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282"/>
          <w:tab w:val="right" w:pos="9492"/>
          <w:tab w:val="clear" w:pos="4536"/>
          <w:tab w:val="clear" w:pos="9072"/>
        </w:tabs>
        <w:snapToGrid w:val="0"/>
        <w:rPr>
          <w:rFonts w:eastAsia="宋体"/>
          <w:sz w:val="22"/>
          <w:szCs w:val="22"/>
          <w:lang w:eastAsia="zh-CN"/>
        </w:rPr>
      </w:pPr>
      <w:bookmarkStart w:id="0" w:name="OLE_LINK5"/>
      <w:bookmarkStart w:id="1" w:name="OLE_LINK12"/>
      <w:bookmarkStart w:id="2" w:name="OLE_LINK34"/>
      <w:bookmarkStart w:id="3" w:name="OLE_LINK13"/>
      <w:bookmarkStart w:id="4" w:name="OLE_LINK24"/>
      <w:bookmarkStart w:id="5" w:name="OLE_LINK33"/>
      <w:bookmarkStart w:id="6" w:name="OLE_LINK37"/>
      <w:r>
        <w:rPr>
          <w:sz w:val="22"/>
          <w:szCs w:val="22"/>
        </w:rPr>
        <w:t>3GPP TSG RAN WG1 Meeting #1</w:t>
      </w:r>
      <w:r>
        <w:rPr>
          <w:rFonts w:hint="eastAsia" w:eastAsia="宋体"/>
          <w:sz w:val="22"/>
          <w:szCs w:val="22"/>
          <w:lang w:eastAsia="zh-CN"/>
        </w:rPr>
        <w:t>18bis</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2407775</w:t>
      </w:r>
    </w:p>
    <w:p>
      <w:pPr>
        <w:pStyle w:val="128"/>
        <w:tabs>
          <w:tab w:val="right" w:pos="9639"/>
        </w:tabs>
        <w:spacing w:after="0"/>
        <w:jc w:val="both"/>
        <w:rPr>
          <w:b/>
          <w:sz w:val="24"/>
          <w:szCs w:val="22"/>
          <w:lang w:val="en-US" w:eastAsia="zh-CN"/>
        </w:rPr>
      </w:pPr>
      <w:r>
        <w:rPr>
          <w:rFonts w:hint="eastAsia"/>
          <w:b/>
          <w:sz w:val="24"/>
          <w:szCs w:val="22"/>
          <w:lang w:val="en-US" w:eastAsia="zh-CN"/>
        </w:rPr>
        <w:t>Hefei, China, October 14</w:t>
      </w:r>
      <w:r>
        <w:rPr>
          <w:rFonts w:hint="eastAsia"/>
          <w:b/>
          <w:sz w:val="24"/>
          <w:szCs w:val="22"/>
          <w:vertAlign w:val="superscript"/>
          <w:lang w:val="en-US" w:eastAsia="zh-CN"/>
        </w:rPr>
        <w:t>th</w:t>
      </w:r>
      <w:r>
        <w:rPr>
          <w:rFonts w:hint="eastAsia"/>
          <w:b/>
          <w:sz w:val="24"/>
          <w:szCs w:val="22"/>
          <w:lang w:val="en-US" w:eastAsia="zh-CN"/>
        </w:rPr>
        <w:t xml:space="preserve"> - 18</w:t>
      </w:r>
      <w:r>
        <w:rPr>
          <w:rFonts w:hint="eastAsia"/>
          <w:b/>
          <w:sz w:val="24"/>
          <w:szCs w:val="22"/>
          <w:vertAlign w:val="superscript"/>
          <w:lang w:val="en-US" w:eastAsia="zh-CN"/>
        </w:rPr>
        <w:t>th</w:t>
      </w:r>
      <w:r>
        <w:rPr>
          <w:rFonts w:hint="eastAsia"/>
          <w:b/>
          <w:sz w:val="24"/>
          <w:szCs w:val="22"/>
          <w:lang w:val="en-US" w:eastAsia="zh-CN"/>
        </w:rPr>
        <w:t>, 2024</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left" w:pos="1985"/>
          <w:tab w:val="left" w:pos="2835"/>
          <w:tab w:val="right" w:pos="9072"/>
          <w:tab w:val="right" w:pos="10206"/>
        </w:tabs>
        <w:snapToGrid w:val="0"/>
        <w:spacing w:after="0" w:line="288" w:lineRule="auto"/>
        <w:rPr>
          <w:rFonts w:ascii="Arial" w:hAnsi="Arial" w:eastAsia="宋体"/>
          <w:b/>
          <w:szCs w:val="20"/>
        </w:rPr>
      </w:pPr>
      <w:r>
        <w:rPr>
          <w:rFonts w:ascii="Arial" w:hAnsi="Arial"/>
          <w:b/>
          <w:szCs w:val="20"/>
        </w:rPr>
        <w:t>Source</w:t>
      </w:r>
      <w:bookmarkEnd w:id="0"/>
      <w:r>
        <w:rPr>
          <w:rFonts w:ascii="Arial" w:hAnsi="Arial"/>
          <w:b/>
          <w:szCs w:val="20"/>
        </w:rPr>
        <w:t xml:space="preserve">: </w:t>
      </w:r>
      <w:r>
        <w:rPr>
          <w:rFonts w:ascii="Arial" w:hAnsi="Arial"/>
          <w:b/>
          <w:szCs w:val="20"/>
        </w:rPr>
        <w:tab/>
      </w:r>
      <w:r>
        <w:rPr>
          <w:rFonts w:hint="eastAsia" w:ascii="Arial" w:hAnsi="Arial" w:eastAsia="宋体"/>
          <w:b/>
        </w:rPr>
        <w:t>ZTE Corporation, Sanechips</w:t>
      </w:r>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lang w:eastAsia="en-US"/>
        </w:rPr>
      </w:pPr>
      <w:r>
        <w:rPr>
          <w:rFonts w:ascii="Arial" w:hAnsi="Arial"/>
          <w:b/>
          <w:szCs w:val="20"/>
        </w:rPr>
        <w:t>Title:</w:t>
      </w:r>
      <w:bookmarkStart w:id="7" w:name="Title"/>
      <w:bookmarkEnd w:id="7"/>
      <w:r>
        <w:rPr>
          <w:rFonts w:ascii="Arial" w:hAnsi="Arial"/>
          <w:b/>
          <w:szCs w:val="20"/>
        </w:rPr>
        <w:tab/>
      </w:r>
      <w:bookmarkStart w:id="8" w:name="OLE_LINK7"/>
      <w:r>
        <w:rPr>
          <w:rFonts w:hint="eastAsia" w:ascii="Arial" w:hAnsi="Arial" w:eastAsia="宋体"/>
          <w:b/>
        </w:rPr>
        <w:t xml:space="preserve">Discussion on </w:t>
      </w:r>
      <w:r>
        <w:rPr>
          <w:rFonts w:hint="eastAsia" w:ascii="Arial" w:hAnsi="Arial" w:eastAsia="宋体"/>
          <w:b/>
          <w:lang w:eastAsia="en-US"/>
        </w:rPr>
        <w:t>3-antenna-port codebook-based transmissions</w:t>
      </w:r>
      <w:bookmarkEnd w:id="8"/>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rPr>
      </w:pPr>
      <w:r>
        <w:rPr>
          <w:rFonts w:hint="eastAsia" w:ascii="Arial" w:hAnsi="Arial" w:eastAsia="宋体"/>
          <w:b/>
          <w:szCs w:val="20"/>
        </w:rPr>
        <w:t>Agenda item:</w:t>
      </w:r>
      <w:r>
        <w:rPr>
          <w:rFonts w:hint="eastAsia" w:ascii="Arial" w:hAnsi="Arial" w:eastAsia="宋体"/>
          <w:b/>
          <w:szCs w:val="20"/>
        </w:rPr>
        <w:tab/>
      </w:r>
      <w:r>
        <w:rPr>
          <w:rFonts w:hint="eastAsia" w:ascii="Arial" w:hAnsi="Arial" w:eastAsia="宋体"/>
          <w:b/>
          <w:szCs w:val="20"/>
        </w:rPr>
        <w:t>9.2.3</w:t>
      </w:r>
    </w:p>
    <w:bookmarkEnd w:id="1"/>
    <w:bookmarkEnd w:id="2"/>
    <w:bookmarkEnd w:id="3"/>
    <w:bookmarkEnd w:id="4"/>
    <w:bookmarkEnd w:id="5"/>
    <w:p>
      <w:pPr>
        <w:pBdr>
          <w:bottom w:val="single" w:color="auto" w:sz="6" w:space="1"/>
        </w:pBdr>
        <w:snapToGrid w:val="0"/>
        <w:spacing w:after="0" w:line="240" w:lineRule="auto"/>
        <w:ind w:left="1977" w:hanging="1977"/>
        <w:jc w:val="left"/>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rFonts w:ascii="Times New Roman" w:hAnsi="Times New Roman"/>
          <w:sz w:val="28"/>
          <w:szCs w:val="28"/>
          <w:lang w:val="en-US"/>
        </w:rPr>
      </w:pPr>
      <w:bookmarkStart w:id="9" w:name="OLE_LINK3"/>
      <w:r>
        <w:rPr>
          <w:rFonts w:ascii="Times New Roman" w:hAnsi="Times New Roman"/>
          <w:sz w:val="28"/>
          <w:szCs w:val="28"/>
          <w:lang w:val="en-US"/>
        </w:rPr>
        <w:t>Introduction</w:t>
      </w:r>
    </w:p>
    <w:bookmarkEnd w:id="9"/>
    <w:p>
      <w:pPr>
        <w:snapToGrid w:val="0"/>
        <w:spacing w:before="120" w:after="180" w:afterLines="50" w:line="288" w:lineRule="auto"/>
        <w:rPr>
          <w:rFonts w:ascii="Times New Roman" w:hAnsi="Times New Roman"/>
          <w:sz w:val="20"/>
          <w:szCs w:val="20"/>
        </w:rPr>
      </w:pPr>
      <w:r>
        <w:rPr>
          <w:rFonts w:hint="eastAsia" w:ascii="Times New Roman" w:hAnsi="Times New Roman"/>
          <w:sz w:val="20"/>
          <w:szCs w:val="20"/>
          <w:lang w:val="en-GB"/>
        </w:rPr>
        <w:t>In RAN#</w:t>
      </w:r>
      <w:r>
        <w:rPr>
          <w:rFonts w:hint="eastAsia" w:ascii="Times New Roman" w:hAnsi="Times New Roman"/>
          <w:sz w:val="20"/>
          <w:szCs w:val="20"/>
        </w:rPr>
        <w:t>105 meeting</w:t>
      </w:r>
      <w:r>
        <w:rPr>
          <w:rFonts w:hint="eastAsia" w:ascii="Times New Roman" w:hAnsi="Times New Roman"/>
          <w:sz w:val="20"/>
          <w:szCs w:val="20"/>
          <w:lang w:val="en-GB"/>
        </w:rPr>
        <w:t>, Rel-1</w:t>
      </w:r>
      <w:r>
        <w:rPr>
          <w:rFonts w:hint="eastAsia" w:ascii="Times New Roman" w:hAnsi="Times New Roman"/>
          <w:sz w:val="20"/>
          <w:szCs w:val="20"/>
        </w:rPr>
        <w:t>9</w:t>
      </w:r>
      <w:r>
        <w:rPr>
          <w:rFonts w:hint="eastAsia" w:ascii="Times New Roman" w:hAnsi="Times New Roman"/>
          <w:sz w:val="20"/>
          <w:szCs w:val="20"/>
          <w:lang w:val="en-GB"/>
        </w:rPr>
        <w:t xml:space="preserve"> WID of </w:t>
      </w:r>
      <w:r>
        <w:rPr>
          <w:rFonts w:hint="eastAsia" w:ascii="Times New Roman" w:hAnsi="Times New Roman"/>
          <w:sz w:val="20"/>
          <w:szCs w:val="20"/>
        </w:rPr>
        <w:t>support for 3-antenna-port codebook</w:t>
      </w:r>
      <w:r>
        <w:rPr>
          <w:rFonts w:ascii="Times New Roman" w:hAnsi="Times New Roman"/>
          <w:sz w:val="20"/>
          <w:szCs w:val="20"/>
        </w:rPr>
        <w:t>-</w:t>
      </w:r>
      <w:r>
        <w:rPr>
          <w:rFonts w:hint="eastAsia" w:ascii="Times New Roman" w:hAnsi="Times New Roman"/>
          <w:sz w:val="20"/>
          <w:szCs w:val="20"/>
        </w:rPr>
        <w:t>based transmission is revised</w:t>
      </w:r>
      <w:r>
        <w:rPr>
          <w:rFonts w:hint="eastAsia" w:ascii="Times New Roman" w:hAnsi="Times New Roman"/>
          <w:sz w:val="20"/>
          <w:szCs w:val="20"/>
          <w:lang w:val="en-GB"/>
        </w:rPr>
        <w:t>. The detail is given as follows</w:t>
      </w:r>
      <w:r>
        <w:rPr>
          <w:rFonts w:hint="eastAsia" w:ascii="Times New Roman" w:hAnsi="Times New Roman"/>
          <w:sz w:val="20"/>
          <w:szCs w:val="20"/>
        </w:rPr>
        <w:t xml:space="preserve"> </w:t>
      </w:r>
      <w:r>
        <w:rPr>
          <w:rFonts w:hint="eastAsia" w:ascii="Times New Roman" w:hAnsi="Times New Roman"/>
          <w:sz w:val="20"/>
          <w:szCs w:val="20"/>
          <w:lang w:val="en-GB"/>
        </w:rPr>
        <w:t>[1].</w:t>
      </w:r>
    </w:p>
    <w:tbl>
      <w:tblPr>
        <w:tblStyle w:val="28"/>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numPr>
                <w:ilvl w:val="0"/>
                <w:numId w:val="2"/>
              </w:numPr>
              <w:snapToGrid w:val="0"/>
              <w:spacing w:after="0" w:line="288" w:lineRule="auto"/>
              <w:jc w:val="left"/>
              <w:rPr>
                <w:rFonts w:ascii="Times New Roman" w:hAnsi="Times New Roman" w:eastAsia="Times New Roman"/>
                <w:sz w:val="20"/>
                <w:szCs w:val="24"/>
                <w:lang w:eastAsia="en-US"/>
              </w:rPr>
            </w:pPr>
            <w:r>
              <w:rPr>
                <w:rFonts w:ascii="Times New Roman" w:hAnsi="Times New Roman" w:eastAsia="Times New Roman"/>
                <w:sz w:val="20"/>
                <w:szCs w:val="24"/>
                <w:lang w:eastAsia="en-US"/>
              </w:rPr>
              <w:t>Specify non-coherent UL codebook to facilitate 3-antenna-port codebook-based transmissions, enhancement(s) to enable 3T6R SRS antenna switching, as well as UE capability signaling for 3T3R antenna switching and 3-antenna-port non-codebook-based transmissions, without enhancement on UL full power transmission and without enhancement on SRS resource</w:t>
            </w:r>
          </w:p>
          <w:p>
            <w:pPr>
              <w:snapToGrid w:val="0"/>
              <w:spacing w:after="0" w:line="288" w:lineRule="auto"/>
              <w:ind w:firstLine="400" w:firstLineChars="200"/>
              <w:jc w:val="left"/>
              <w:rPr>
                <w:rFonts w:ascii="Times New Roman" w:hAnsi="Times New Roman" w:eastAsia="Times New Roman"/>
                <w:sz w:val="20"/>
                <w:szCs w:val="24"/>
                <w:lang w:eastAsia="en-US"/>
              </w:rPr>
            </w:pPr>
            <w:r>
              <w:rPr>
                <w:rFonts w:ascii="Times New Roman" w:hAnsi="Times New Roman" w:eastAsia="Times New Roman"/>
                <w:sz w:val="20"/>
                <w:szCs w:val="24"/>
                <w:lang w:eastAsia="en-US"/>
              </w:rPr>
              <w:t>Note: UL full power transmission mode 1 and 2 are not supported.</w:t>
            </w:r>
          </w:p>
          <w:p>
            <w:pPr>
              <w:snapToGrid w:val="0"/>
              <w:spacing w:after="0" w:line="288" w:lineRule="auto"/>
              <w:ind w:left="396" w:leftChars="180"/>
              <w:jc w:val="left"/>
              <w:rPr>
                <w:rFonts w:ascii="Times New Roman" w:hAnsi="Times New Roman"/>
                <w:sz w:val="20"/>
                <w:szCs w:val="20"/>
              </w:rPr>
            </w:pPr>
            <w:r>
              <w:rPr>
                <w:rFonts w:ascii="Times New Roman" w:hAnsi="Times New Roman" w:eastAsia="Times New Roman"/>
                <w:sz w:val="20"/>
                <w:szCs w:val="24"/>
                <w:lang w:eastAsia="en-US"/>
              </w:rPr>
              <w:t>Note: Other than UE capability signaling, no other enhancement is specified for 3T3R SRS antenna switching.</w:t>
            </w: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In this contribution, we offer our perspectives</w:t>
      </w:r>
      <w:r>
        <w:rPr>
          <w:rFonts w:ascii="Times New Roman" w:hAnsi="Times New Roman"/>
          <w:sz w:val="20"/>
          <w:szCs w:val="20"/>
        </w:rPr>
        <w:t xml:space="preserve"> on further potential enhancements </w:t>
      </w:r>
      <w:r>
        <w:rPr>
          <w:rFonts w:hint="eastAsia" w:ascii="Times New Roman" w:hAnsi="Times New Roman"/>
          <w:sz w:val="20"/>
          <w:szCs w:val="20"/>
        </w:rPr>
        <w:t xml:space="preserve">for 3-antenna-port transmission, </w:t>
      </w:r>
      <w:r>
        <w:rPr>
          <w:rFonts w:ascii="Times New Roman" w:hAnsi="Times New Roman"/>
          <w:sz w:val="20"/>
          <w:szCs w:val="20"/>
        </w:rPr>
        <w:t>including</w:t>
      </w:r>
      <w:r>
        <w:rPr>
          <w:rFonts w:hint="eastAsia" w:ascii="Times New Roman" w:hAnsi="Times New Roman"/>
          <w:sz w:val="20"/>
          <w:szCs w:val="20"/>
        </w:rPr>
        <w:t xml:space="preserve"> non-</w:t>
      </w:r>
      <w:r>
        <w:rPr>
          <w:rFonts w:ascii="Times New Roman" w:hAnsi="Times New Roman"/>
          <w:sz w:val="20"/>
          <w:szCs w:val="20"/>
        </w:rPr>
        <w:t>codebook-based</w:t>
      </w:r>
      <w:r>
        <w:rPr>
          <w:rFonts w:hint="eastAsia" w:ascii="Times New Roman" w:hAnsi="Times New Roman"/>
          <w:sz w:val="20"/>
          <w:szCs w:val="20"/>
        </w:rPr>
        <w:t xml:space="preserve"> transmission</w:t>
      </w:r>
      <w:r>
        <w:rPr>
          <w:rFonts w:ascii="Times New Roman" w:hAnsi="Times New Roman"/>
          <w:sz w:val="20"/>
          <w:szCs w:val="20"/>
        </w:rPr>
        <w:t>,</w:t>
      </w:r>
      <w:r>
        <w:rPr>
          <w:rFonts w:hint="eastAsia" w:ascii="Times New Roman" w:hAnsi="Times New Roman"/>
          <w:sz w:val="20"/>
          <w:szCs w:val="20"/>
        </w:rPr>
        <w:t xml:space="preserve"> antenna switching</w:t>
      </w:r>
      <w:r>
        <w:rPr>
          <w:rFonts w:ascii="Times New Roman" w:hAnsi="Times New Roman"/>
          <w:sz w:val="20"/>
          <w:szCs w:val="20"/>
        </w:rPr>
        <w:t xml:space="preserve"> for 3Tx UE</w:t>
      </w:r>
      <w:r>
        <w:rPr>
          <w:rFonts w:hint="eastAsia" w:ascii="Times New Roman" w:hAnsi="Times New Roman"/>
          <w:sz w:val="20"/>
          <w:szCs w:val="20"/>
        </w:rPr>
        <w:t xml:space="preserve">. </w:t>
      </w:r>
    </w:p>
    <w:p>
      <w:pPr>
        <w:pStyle w:val="2"/>
        <w:snapToGrid w:val="0"/>
        <w:spacing w:before="180" w:beforeLines="50" w:after="180" w:afterLines="50"/>
        <w:ind w:left="431" w:hanging="431"/>
        <w:rPr>
          <w:rFonts w:ascii="Times New Roman" w:hAnsi="Times New Roman"/>
          <w:sz w:val="28"/>
          <w:szCs w:val="28"/>
          <w:lang w:val="en-US"/>
        </w:rPr>
      </w:pPr>
      <w:bookmarkStart w:id="10" w:name="OLE_LINK6"/>
      <w:r>
        <w:rPr>
          <w:rFonts w:hint="eastAsia" w:ascii="Times New Roman" w:hAnsi="Times New Roman"/>
          <w:sz w:val="28"/>
          <w:szCs w:val="28"/>
          <w:lang w:val="en-US"/>
        </w:rPr>
        <w:t>Enhancement on non-codebook</w:t>
      </w:r>
      <w:r>
        <w:rPr>
          <w:rFonts w:ascii="Times New Roman" w:hAnsi="Times New Roman"/>
          <w:sz w:val="28"/>
          <w:szCs w:val="28"/>
          <w:lang w:val="en-US"/>
        </w:rPr>
        <w:t>-</w:t>
      </w:r>
      <w:r>
        <w:rPr>
          <w:rFonts w:hint="eastAsia" w:ascii="Times New Roman" w:hAnsi="Times New Roman"/>
          <w:sz w:val="28"/>
          <w:szCs w:val="28"/>
          <w:lang w:val="en-US"/>
        </w:rPr>
        <w:t>based 3Tx UL transmission</w:t>
      </w:r>
    </w:p>
    <w:bookmarkEnd w:id="10"/>
    <w:p>
      <w:pPr>
        <w:snapToGrid w:val="0"/>
        <w:spacing w:before="180" w:beforeLines="50" w:after="0" w:line="288" w:lineRule="auto"/>
        <w:rPr>
          <w:rFonts w:ascii="Times New Roman" w:hAnsi="Times New Roman"/>
          <w:sz w:val="20"/>
          <w:szCs w:val="20"/>
        </w:rPr>
      </w:pPr>
      <w:bookmarkStart w:id="11" w:name="OLE_LINK11"/>
      <w:bookmarkStart w:id="12" w:name="OLE_LINK10"/>
      <w:r>
        <w:rPr>
          <w:rFonts w:hint="eastAsia" w:ascii="Times New Roman" w:hAnsi="Times New Roman"/>
          <w:sz w:val="20"/>
          <w:szCs w:val="20"/>
        </w:rPr>
        <w:t>Primary issue</w:t>
      </w:r>
      <w:r>
        <w:rPr>
          <w:rFonts w:ascii="Times New Roman" w:hAnsi="Times New Roman"/>
          <w:sz w:val="20"/>
          <w:szCs w:val="20"/>
        </w:rPr>
        <w:t xml:space="preserve">s </w:t>
      </w:r>
      <w:r>
        <w:rPr>
          <w:rFonts w:hint="eastAsia" w:ascii="Times New Roman" w:hAnsi="Times New Roman"/>
          <w:sz w:val="20"/>
          <w:szCs w:val="20"/>
        </w:rPr>
        <w:t xml:space="preserve">in </w:t>
      </w:r>
      <w:r>
        <w:rPr>
          <w:rFonts w:ascii="Times New Roman" w:hAnsi="Times New Roman"/>
          <w:sz w:val="20"/>
          <w:szCs w:val="20"/>
        </w:rPr>
        <w:t>introducing non-codebook-based 3Tx UL transmission involve SRS configuration and SRI indication.</w:t>
      </w:r>
      <w:r>
        <w:rPr>
          <w:rFonts w:hint="eastAsia" w:ascii="Times New Roman" w:hAnsi="Times New Roman"/>
          <w:sz w:val="20"/>
          <w:szCs w:val="20"/>
        </w:rPr>
        <w:t xml:space="preserve"> </w:t>
      </w:r>
      <w:r>
        <w:rPr>
          <w:rFonts w:ascii="Times New Roman" w:hAnsi="Times New Roman"/>
          <w:sz w:val="20"/>
          <w:szCs w:val="20"/>
        </w:rPr>
        <w:t>Firstly, up to</w:t>
      </w:r>
      <w:r>
        <w:rPr>
          <w:rFonts w:hint="eastAsia" w:ascii="Times New Roman" w:hAnsi="Times New Roman"/>
          <w:sz w:val="20"/>
          <w:szCs w:val="20"/>
        </w:rPr>
        <w:t xml:space="preserve"> 3 SRS resources </w:t>
      </w:r>
      <w:r>
        <w:rPr>
          <w:rFonts w:ascii="Times New Roman" w:hAnsi="Times New Roman"/>
          <w:sz w:val="20"/>
          <w:szCs w:val="20"/>
        </w:rPr>
        <w:t>should be supported in</w:t>
      </w:r>
      <w:r>
        <w:rPr>
          <w:rFonts w:hint="eastAsia" w:ascii="Times New Roman" w:hAnsi="Times New Roman"/>
          <w:sz w:val="20"/>
          <w:szCs w:val="20"/>
        </w:rPr>
        <w:t xml:space="preserve"> one SRS resource set. </w:t>
      </w:r>
      <w:r>
        <w:rPr>
          <w:rFonts w:ascii="Times New Roman" w:hAnsi="Times New Roman"/>
          <w:sz w:val="20"/>
          <w:szCs w:val="20"/>
        </w:rPr>
        <w:t>Secondly</w:t>
      </w:r>
      <w:r>
        <w:rPr>
          <w:rFonts w:hint="eastAsia" w:ascii="Times New Roman" w:hAnsi="Times New Roman"/>
          <w:sz w:val="20"/>
          <w:szCs w:val="20"/>
        </w:rPr>
        <w:t xml:space="preserve">, the corresponding SRI indication should be </w:t>
      </w:r>
      <w:r>
        <w:rPr>
          <w:rFonts w:ascii="Times New Roman" w:hAnsi="Times New Roman"/>
          <w:sz w:val="20"/>
          <w:szCs w:val="20"/>
        </w:rPr>
        <w:t>specified</w:t>
      </w:r>
      <w:r>
        <w:rPr>
          <w:rFonts w:hint="eastAsia" w:ascii="Times New Roman" w:hAnsi="Times New Roman"/>
          <w:sz w:val="20"/>
          <w:szCs w:val="20"/>
        </w:rPr>
        <w:t>, building on legacy indication for 4Tx, where 2 or 3 SRS resources are configured in one SRS resource set. The related SRI indications are presented in the following Table 1, Table 2 and Table 3.</w:t>
      </w:r>
    </w:p>
    <w:p>
      <w:pPr>
        <w:snapToGrid w:val="0"/>
        <w:spacing w:before="180" w:beforeLines="50" w:after="0" w:line="288" w:lineRule="auto"/>
        <w:rPr>
          <w:rFonts w:ascii="Times New Roman" w:hAnsi="Times New Roman"/>
          <w:sz w:val="20"/>
          <w:szCs w:val="20"/>
        </w:rPr>
      </w:pPr>
      <w:r>
        <w:rPr>
          <w:rFonts w:hint="eastAsia" w:ascii="Times New Roman" w:hAnsi="Times New Roman"/>
          <w:sz w:val="20"/>
          <w:szCs w:val="20"/>
        </w:rPr>
        <w:t>For L</w:t>
      </w:r>
      <w:r>
        <w:rPr>
          <w:rFonts w:hint="eastAsia" w:ascii="Times New Roman" w:hAnsi="Times New Roman"/>
          <w:sz w:val="20"/>
          <w:szCs w:val="20"/>
          <w:vertAlign w:val="subscript"/>
        </w:rPr>
        <w:t>max</w:t>
      </w:r>
      <w:r>
        <w:rPr>
          <w:rFonts w:hint="eastAsia" w:ascii="Times New Roman" w:hAnsi="Times New Roman"/>
          <w:sz w:val="20"/>
          <w:szCs w:val="20"/>
        </w:rPr>
        <w:t xml:space="preserve"> = 1, </w:t>
      </w:r>
    </w:p>
    <w:p>
      <w:pPr>
        <w:pStyle w:val="64"/>
        <w:rPr>
          <w:rFonts w:ascii="Times New Roman" w:hAnsi="Times New Roman"/>
          <w:sz w:val="22"/>
          <w:szCs w:val="22"/>
          <w:lang w:val="en-US" w:eastAsia="zh-CN"/>
        </w:rPr>
      </w:pPr>
      <w:bookmarkStart w:id="13" w:name="OLE_LINK1"/>
      <w:r>
        <w:rPr>
          <w:rFonts w:ascii="Times New Roman" w:hAnsi="Times New Roman"/>
        </w:rPr>
        <w:t xml:space="preserve">Table </w:t>
      </w:r>
      <w:r>
        <w:rPr>
          <w:rFonts w:ascii="Times New Roman" w:hAnsi="Times New Roman"/>
          <w:lang w:val="en-US" w:eastAsia="zh-CN"/>
        </w:rPr>
        <w:t>1</w:t>
      </w:r>
      <w:r>
        <w:rPr>
          <w:rFonts w:ascii="Times New Roman" w:hAnsi="Times New Roman"/>
          <w:lang w:eastAsia="zh-CN"/>
        </w:rPr>
        <w:t xml:space="preserve">: </w:t>
      </w:r>
      <w:r>
        <w:rPr>
          <w:rFonts w:ascii="Times New Roman" w:hAnsi="Times New Roman"/>
        </w:rPr>
        <w:t xml:space="preserve">SRI indication </w:t>
      </w:r>
      <w:r>
        <w:rPr>
          <w:rFonts w:ascii="Times New Roman" w:hAnsi="Times New Roman"/>
          <w:lang w:eastAsia="zh-CN"/>
        </w:rPr>
        <w:t>for</w:t>
      </w:r>
      <w:r>
        <w:rPr>
          <w:rFonts w:ascii="Times New Roman" w:hAnsi="Times New Roman"/>
          <w:lang w:val="en-US" w:eastAsia="zh-CN"/>
        </w:rPr>
        <w:t xml:space="preserve"> </w:t>
      </w:r>
      <w:r>
        <w:rPr>
          <w:rFonts w:ascii="Times New Roman" w:hAnsi="Times New Roman"/>
          <w:lang w:eastAsia="zh-CN"/>
        </w:rPr>
        <w:t>non-codebook</w:t>
      </w:r>
      <w:r>
        <w:rPr>
          <w:rFonts w:hint="eastAsia" w:ascii="Times New Roman" w:hAnsi="Times New Roman"/>
          <w:lang w:val="en-US" w:eastAsia="zh-CN"/>
        </w:rPr>
        <w:t>-</w:t>
      </w:r>
      <w:r>
        <w:rPr>
          <w:rFonts w:ascii="Times New Roman" w:hAnsi="Times New Roman"/>
          <w:lang w:eastAsia="zh-CN"/>
        </w:rPr>
        <w:t xml:space="preserve">based </w:t>
      </w:r>
      <w:r>
        <w:rPr>
          <w:rFonts w:ascii="Times New Roman" w:hAnsi="Times New Roman"/>
          <w:lang w:val="en-US" w:eastAsia="zh-CN"/>
        </w:rPr>
        <w:t xml:space="preserve">3Tx </w:t>
      </w:r>
      <w:r>
        <w:rPr>
          <w:rFonts w:ascii="Times New Roman" w:hAnsi="Times New Roman"/>
          <w:lang w:eastAsia="zh-CN"/>
        </w:rPr>
        <w:t xml:space="preserve">PUSCH transmission, </w:t>
      </w:r>
      <w:r>
        <w:rPr>
          <w:rFonts w:ascii="Times New Roman" w:hAnsi="Times New Roman"/>
          <w:position w:val="-10"/>
        </w:rPr>
        <w:object>
          <v:shape id="_x0000_i1025" o:spt="75" type="#_x0000_t75" style="height:15pt;width:34.3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bookmarkEnd w:id="13"/>
    </w:p>
    <w:tbl>
      <w:tblPr>
        <w:tblStyle w:val="27"/>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09"/>
        <w:gridCol w:w="1800"/>
        <w:gridCol w:w="2325"/>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800" w:type="dxa"/>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26" o:spt="75" type="#_x0000_t75" style="height:16.3pt;width:40.3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tc>
        <w:tc>
          <w:tcPr>
            <w:tcW w:w="2325" w:type="dxa"/>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996" w:type="dxa"/>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27" o:spt="75" type="#_x0000_t75" style="height:16.3pt;width:39.8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tcPr>
          <w:p>
            <w:pPr>
              <w:pStyle w:val="62"/>
              <w:rPr>
                <w:rFonts w:ascii="Times New Roman" w:hAnsi="Times New Roman"/>
                <w:bCs/>
                <w:sz w:val="20"/>
                <w:lang w:eastAsia="zh-CN"/>
              </w:rPr>
            </w:pPr>
            <w:r>
              <w:rPr>
                <w:rFonts w:ascii="Times New Roman" w:hAnsi="Times New Roman"/>
                <w:bCs/>
                <w:sz w:val="20"/>
              </w:rPr>
              <w:t>0</w:t>
            </w:r>
          </w:p>
        </w:tc>
        <w:tc>
          <w:tcPr>
            <w:tcW w:w="1800" w:type="dxa"/>
          </w:tcPr>
          <w:p>
            <w:pPr>
              <w:pStyle w:val="62"/>
              <w:rPr>
                <w:rFonts w:ascii="Times New Roman" w:hAnsi="Times New Roman"/>
                <w:bCs/>
                <w:sz w:val="20"/>
                <w:lang w:eastAsia="zh-CN"/>
              </w:rPr>
            </w:pPr>
            <w:r>
              <w:rPr>
                <w:rFonts w:ascii="Times New Roman" w:hAnsi="Times New Roman"/>
                <w:bCs/>
                <w:sz w:val="20"/>
                <w:lang w:eastAsia="zh-CN"/>
              </w:rPr>
              <w:t>0</w:t>
            </w:r>
          </w:p>
        </w:tc>
        <w:tc>
          <w:tcPr>
            <w:tcW w:w="2325" w:type="dxa"/>
          </w:tcPr>
          <w:p>
            <w:pPr>
              <w:pStyle w:val="62"/>
              <w:rPr>
                <w:rFonts w:ascii="Times New Roman" w:hAnsi="Times New Roman"/>
                <w:bCs/>
                <w:sz w:val="20"/>
              </w:rPr>
            </w:pPr>
            <w:r>
              <w:rPr>
                <w:rFonts w:ascii="Times New Roman" w:hAnsi="Times New Roman"/>
                <w:bCs/>
                <w:sz w:val="20"/>
              </w:rPr>
              <w:t>0</w:t>
            </w:r>
          </w:p>
        </w:tc>
        <w:tc>
          <w:tcPr>
            <w:tcW w:w="1996" w:type="dxa"/>
          </w:tcPr>
          <w:p>
            <w:pPr>
              <w:pStyle w:val="62"/>
              <w:rPr>
                <w:rFonts w:ascii="Times New Roman" w:hAnsi="Times New Roman"/>
                <w:bCs/>
                <w:sz w:val="20"/>
                <w:lang w:eastAsia="zh-CN"/>
              </w:rPr>
            </w:pPr>
            <w:r>
              <w:rPr>
                <w:rFonts w:ascii="Times New Roman" w:hAnsi="Times New Roman"/>
                <w:bCs/>
                <w:sz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1800" w:type="dxa"/>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2325" w:type="dxa"/>
            <w:vAlign w:val="center"/>
          </w:tcPr>
          <w:p>
            <w:pPr>
              <w:pStyle w:val="62"/>
              <w:rPr>
                <w:rFonts w:ascii="Times New Roman" w:hAnsi="Times New Roman"/>
                <w:bCs/>
                <w:sz w:val="20"/>
              </w:rPr>
            </w:pPr>
            <w:r>
              <w:rPr>
                <w:rFonts w:ascii="Times New Roman" w:hAnsi="Times New Roman"/>
                <w:bCs/>
                <w:sz w:val="20"/>
                <w:lang w:eastAsia="zh-CN"/>
              </w:rPr>
              <w:t>1</w:t>
            </w:r>
          </w:p>
        </w:tc>
        <w:tc>
          <w:tcPr>
            <w:tcW w:w="1996" w:type="dxa"/>
            <w:vAlign w:val="center"/>
          </w:tcPr>
          <w:p>
            <w:pPr>
              <w:pStyle w:val="62"/>
              <w:rPr>
                <w:rFonts w:ascii="Times New Roman" w:hAnsi="Times New Roman"/>
                <w:bCs/>
                <w:sz w:val="20"/>
                <w:lang w:eastAsia="zh-CN"/>
              </w:rPr>
            </w:pPr>
            <w:r>
              <w:rPr>
                <w:rFonts w:ascii="Times New Roman" w:hAnsi="Times New Roman"/>
                <w:bCs/>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vAlign w:val="center"/>
          </w:tcPr>
          <w:p>
            <w:pPr>
              <w:pStyle w:val="62"/>
              <w:rPr>
                <w:rFonts w:ascii="Times New Roman" w:hAnsi="Times New Roman"/>
                <w:bCs/>
                <w:sz w:val="20"/>
                <w:lang w:eastAsia="zh-CN"/>
              </w:rPr>
            </w:pPr>
          </w:p>
        </w:tc>
        <w:tc>
          <w:tcPr>
            <w:tcW w:w="1800" w:type="dxa"/>
            <w:vAlign w:val="center"/>
          </w:tcPr>
          <w:p>
            <w:pPr>
              <w:pStyle w:val="62"/>
              <w:rPr>
                <w:rFonts w:ascii="Times New Roman" w:hAnsi="Times New Roman"/>
                <w:bCs/>
                <w:sz w:val="20"/>
                <w:lang w:eastAsia="zh-CN"/>
              </w:rPr>
            </w:pPr>
          </w:p>
        </w:tc>
        <w:tc>
          <w:tcPr>
            <w:tcW w:w="2325" w:type="dxa"/>
            <w:vAlign w:val="center"/>
          </w:tcPr>
          <w:p>
            <w:pPr>
              <w:pStyle w:val="62"/>
              <w:rPr>
                <w:rFonts w:ascii="Times New Roman" w:hAnsi="Times New Roman"/>
                <w:bCs/>
                <w:sz w:val="20"/>
                <w:lang w:eastAsia="zh-CN"/>
              </w:rPr>
            </w:pPr>
            <w:r>
              <w:rPr>
                <w:rFonts w:ascii="Times New Roman" w:hAnsi="Times New Roman"/>
                <w:bCs/>
                <w:sz w:val="20"/>
                <w:lang w:eastAsia="zh-CN"/>
              </w:rPr>
              <w:t>2</w:t>
            </w:r>
          </w:p>
        </w:tc>
        <w:tc>
          <w:tcPr>
            <w:tcW w:w="1996" w:type="dxa"/>
            <w:vAlign w:val="center"/>
          </w:tcPr>
          <w:p>
            <w:pPr>
              <w:pStyle w:val="62"/>
              <w:rPr>
                <w:rFonts w:ascii="Times New Roman" w:hAnsi="Times New Roman"/>
                <w:bCs/>
                <w:sz w:val="20"/>
                <w:lang w:eastAsia="zh-CN"/>
              </w:rPr>
            </w:pPr>
            <w:r>
              <w:rPr>
                <w:rFonts w:ascii="Times New Roman" w:hAnsi="Times New Roman"/>
                <w:bCs/>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vAlign w:val="center"/>
          </w:tcPr>
          <w:p>
            <w:pPr>
              <w:pStyle w:val="62"/>
              <w:rPr>
                <w:rFonts w:ascii="Times New Roman" w:hAnsi="Times New Roman"/>
                <w:bCs/>
                <w:sz w:val="20"/>
                <w:lang w:eastAsia="zh-CN"/>
              </w:rPr>
            </w:pPr>
          </w:p>
        </w:tc>
        <w:tc>
          <w:tcPr>
            <w:tcW w:w="1800" w:type="dxa"/>
            <w:vAlign w:val="center"/>
          </w:tcPr>
          <w:p>
            <w:pPr>
              <w:pStyle w:val="62"/>
              <w:rPr>
                <w:rFonts w:ascii="Times New Roman" w:hAnsi="Times New Roman"/>
                <w:bCs/>
                <w:sz w:val="20"/>
                <w:lang w:eastAsia="zh-CN"/>
              </w:rPr>
            </w:pPr>
          </w:p>
        </w:tc>
        <w:tc>
          <w:tcPr>
            <w:tcW w:w="2325" w:type="dxa"/>
            <w:vAlign w:val="center"/>
          </w:tcPr>
          <w:p>
            <w:pPr>
              <w:pStyle w:val="62"/>
              <w:rPr>
                <w:rFonts w:ascii="Times New Roman" w:hAnsi="Times New Roman"/>
                <w:bCs/>
                <w:sz w:val="20"/>
                <w:lang w:eastAsia="zh-CN"/>
              </w:rPr>
            </w:pPr>
            <w:r>
              <w:rPr>
                <w:rFonts w:ascii="Times New Roman" w:hAnsi="Times New Roman"/>
                <w:bCs/>
                <w:sz w:val="20"/>
                <w:lang w:eastAsia="zh-CN"/>
              </w:rPr>
              <w:t>3</w:t>
            </w:r>
          </w:p>
        </w:tc>
        <w:tc>
          <w:tcPr>
            <w:tcW w:w="1996" w:type="dxa"/>
            <w:vAlign w:val="center"/>
          </w:tcPr>
          <w:p>
            <w:pPr>
              <w:pStyle w:val="62"/>
              <w:rPr>
                <w:rFonts w:ascii="Times New Roman" w:hAnsi="Times New Roman"/>
                <w:bCs/>
                <w:sz w:val="20"/>
                <w:lang w:eastAsia="zh-CN"/>
              </w:rPr>
            </w:pPr>
            <w:r>
              <w:rPr>
                <w:rFonts w:ascii="Times New Roman" w:hAnsi="Times New Roman"/>
                <w:bCs/>
                <w:sz w:val="20"/>
                <w:lang w:eastAsia="zh-CN"/>
              </w:rPr>
              <w:t>reserved</w:t>
            </w:r>
          </w:p>
        </w:tc>
      </w:tr>
    </w:tbl>
    <w:p>
      <w:pPr>
        <w:snapToGrid w:val="0"/>
        <w:spacing w:before="180" w:beforeLines="50" w:after="0" w:line="288" w:lineRule="auto"/>
        <w:rPr>
          <w:rFonts w:ascii="Times New Roman" w:hAnsi="Times New Roman"/>
          <w:sz w:val="20"/>
          <w:szCs w:val="20"/>
        </w:rPr>
      </w:pPr>
      <w:r>
        <w:rPr>
          <w:rFonts w:hint="eastAsia" w:ascii="Times New Roman" w:hAnsi="Times New Roman"/>
          <w:sz w:val="20"/>
          <w:szCs w:val="20"/>
        </w:rPr>
        <w:t>For L</w:t>
      </w:r>
      <w:r>
        <w:rPr>
          <w:rFonts w:hint="eastAsia" w:ascii="Times New Roman" w:hAnsi="Times New Roman"/>
          <w:sz w:val="20"/>
          <w:szCs w:val="20"/>
          <w:vertAlign w:val="subscript"/>
        </w:rPr>
        <w:t>max</w:t>
      </w:r>
      <w:r>
        <w:rPr>
          <w:rFonts w:hint="eastAsia" w:ascii="Times New Roman" w:hAnsi="Times New Roman"/>
          <w:sz w:val="20"/>
          <w:szCs w:val="20"/>
        </w:rPr>
        <w:t xml:space="preserve"> = 2,</w:t>
      </w:r>
    </w:p>
    <w:p>
      <w:pPr>
        <w:pStyle w:val="64"/>
        <w:rPr>
          <w:rFonts w:ascii="Times New Roman" w:hAnsi="Times New Roman"/>
          <w:sz w:val="22"/>
          <w:szCs w:val="22"/>
          <w:lang w:val="en-US" w:eastAsia="zh-CN"/>
        </w:rPr>
      </w:pPr>
      <w:r>
        <w:rPr>
          <w:rFonts w:ascii="Times New Roman" w:hAnsi="Times New Roman"/>
        </w:rPr>
        <w:t xml:space="preserve">Table </w:t>
      </w:r>
      <w:r>
        <w:rPr>
          <w:rFonts w:ascii="Times New Roman" w:hAnsi="Times New Roman"/>
          <w:lang w:val="en-US" w:eastAsia="zh-CN"/>
        </w:rPr>
        <w:t>2</w:t>
      </w:r>
      <w:r>
        <w:rPr>
          <w:rFonts w:ascii="Times New Roman" w:hAnsi="Times New Roman"/>
          <w:lang w:eastAsia="zh-CN"/>
        </w:rPr>
        <w:t xml:space="preserve">: </w:t>
      </w:r>
      <w:r>
        <w:rPr>
          <w:rFonts w:ascii="Times New Roman" w:hAnsi="Times New Roman"/>
        </w:rPr>
        <w:t xml:space="preserve">SRI indication </w:t>
      </w:r>
      <w:r>
        <w:rPr>
          <w:rFonts w:ascii="Times New Roman" w:hAnsi="Times New Roman"/>
          <w:lang w:eastAsia="zh-CN"/>
        </w:rPr>
        <w:t>for</w:t>
      </w:r>
      <w:r>
        <w:rPr>
          <w:rFonts w:ascii="Times New Roman" w:hAnsi="Times New Roman"/>
          <w:lang w:val="en-US" w:eastAsia="zh-CN"/>
        </w:rPr>
        <w:t xml:space="preserve"> </w:t>
      </w:r>
      <w:r>
        <w:rPr>
          <w:rFonts w:ascii="Times New Roman" w:hAnsi="Times New Roman"/>
          <w:lang w:eastAsia="zh-CN"/>
        </w:rPr>
        <w:t>non-codebook</w:t>
      </w:r>
      <w:r>
        <w:rPr>
          <w:rFonts w:hint="eastAsia" w:ascii="Times New Roman" w:hAnsi="Times New Roman"/>
          <w:lang w:val="en-US" w:eastAsia="zh-CN"/>
        </w:rPr>
        <w:t>-</w:t>
      </w:r>
      <w:r>
        <w:rPr>
          <w:rFonts w:ascii="Times New Roman" w:hAnsi="Times New Roman"/>
          <w:lang w:eastAsia="zh-CN"/>
        </w:rPr>
        <w:t>based</w:t>
      </w:r>
      <w:r>
        <w:rPr>
          <w:rFonts w:ascii="Times New Roman" w:hAnsi="Times New Roman"/>
          <w:lang w:val="en-US" w:eastAsia="zh-CN"/>
        </w:rPr>
        <w:t xml:space="preserve"> 3Tx</w:t>
      </w:r>
      <w:r>
        <w:rPr>
          <w:rFonts w:ascii="Times New Roman" w:hAnsi="Times New Roman"/>
          <w:lang w:eastAsia="zh-CN"/>
        </w:rPr>
        <w:t xml:space="preserve"> PUSCH transmission, </w:t>
      </w:r>
      <w:r>
        <w:rPr>
          <w:rFonts w:ascii="Times New Roman" w:hAnsi="Times New Roman"/>
          <w:position w:val="-10"/>
        </w:rPr>
        <w:object>
          <v:shape id="_x0000_i1028" o:spt="75" type="#_x0000_t75" style="height:15pt;width:36.8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tbl>
      <w:tblPr>
        <w:tblStyle w:val="27"/>
        <w:tblW w:w="8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98"/>
        <w:gridCol w:w="1787"/>
        <w:gridCol w:w="2325"/>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787"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29" o:spt="75" type="#_x0000_t75" style="height:16.3pt;width:40.3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p>
        </w:tc>
        <w:tc>
          <w:tcPr>
            <w:tcW w:w="2325"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997"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30" o:spt="75" type="#_x0000_t75" style="height:16.3pt;width:39.85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c>
          <w:tcPr>
            <w:tcW w:w="178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178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2</w:t>
            </w:r>
          </w:p>
        </w:tc>
        <w:tc>
          <w:tcPr>
            <w:tcW w:w="178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0,1</w:t>
            </w: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2</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3</w:t>
            </w:r>
          </w:p>
        </w:tc>
        <w:tc>
          <w:tcPr>
            <w:tcW w:w="178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reserved</w:t>
            </w: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3</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p>
        </w:tc>
        <w:tc>
          <w:tcPr>
            <w:tcW w:w="1787" w:type="dxa"/>
            <w:shd w:val="clear" w:color="auto" w:fill="auto"/>
            <w:vAlign w:val="center"/>
          </w:tcPr>
          <w:p>
            <w:pPr>
              <w:pStyle w:val="62"/>
              <w:rPr>
                <w:rFonts w:ascii="Times New Roman" w:hAnsi="Times New Roman"/>
                <w:bCs/>
                <w:sz w:val="20"/>
                <w:lang w:eastAsia="zh-CN"/>
              </w:rPr>
            </w:pP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4</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p>
        </w:tc>
        <w:tc>
          <w:tcPr>
            <w:tcW w:w="1787" w:type="dxa"/>
            <w:shd w:val="clear" w:color="auto" w:fill="auto"/>
            <w:vAlign w:val="center"/>
          </w:tcPr>
          <w:p>
            <w:pPr>
              <w:pStyle w:val="62"/>
              <w:rPr>
                <w:rFonts w:ascii="Times New Roman" w:hAnsi="Times New Roman"/>
                <w:bCs/>
                <w:sz w:val="20"/>
                <w:lang w:eastAsia="zh-CN"/>
              </w:rPr>
            </w:pP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5</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p>
        </w:tc>
        <w:tc>
          <w:tcPr>
            <w:tcW w:w="1787" w:type="dxa"/>
            <w:shd w:val="clear" w:color="auto" w:fill="auto"/>
            <w:vAlign w:val="center"/>
          </w:tcPr>
          <w:p>
            <w:pPr>
              <w:pStyle w:val="62"/>
              <w:rPr>
                <w:rFonts w:ascii="Times New Roman" w:hAnsi="Times New Roman"/>
                <w:bCs/>
                <w:sz w:val="20"/>
                <w:lang w:eastAsia="zh-CN"/>
              </w:rPr>
            </w:pP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6-7</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reserved</w:t>
            </w:r>
          </w:p>
        </w:tc>
      </w:tr>
    </w:tbl>
    <w:p>
      <w:pPr>
        <w:snapToGrid w:val="0"/>
        <w:spacing w:before="180" w:beforeLines="50" w:after="0" w:line="288" w:lineRule="auto"/>
        <w:rPr>
          <w:rFonts w:ascii="Times New Roman" w:hAnsi="Times New Roman"/>
          <w:sz w:val="20"/>
          <w:szCs w:val="20"/>
        </w:rPr>
      </w:pPr>
      <w:r>
        <w:rPr>
          <w:rFonts w:hint="eastAsia" w:ascii="Times New Roman" w:hAnsi="Times New Roman"/>
          <w:sz w:val="20"/>
          <w:szCs w:val="20"/>
        </w:rPr>
        <w:t xml:space="preserve"> For L</w:t>
      </w:r>
      <w:r>
        <w:rPr>
          <w:rFonts w:hint="eastAsia" w:ascii="Times New Roman" w:hAnsi="Times New Roman"/>
          <w:sz w:val="20"/>
          <w:szCs w:val="20"/>
          <w:vertAlign w:val="subscript"/>
        </w:rPr>
        <w:t>max</w:t>
      </w:r>
      <w:r>
        <w:rPr>
          <w:rFonts w:hint="eastAsia" w:ascii="Times New Roman" w:hAnsi="Times New Roman"/>
          <w:sz w:val="20"/>
          <w:szCs w:val="20"/>
        </w:rPr>
        <w:t xml:space="preserve"> = 3,</w:t>
      </w:r>
    </w:p>
    <w:p>
      <w:pPr>
        <w:pStyle w:val="64"/>
        <w:rPr>
          <w:rFonts w:ascii="Times New Roman" w:hAnsi="Times New Roman"/>
          <w:sz w:val="22"/>
          <w:szCs w:val="22"/>
          <w:lang w:val="en-US" w:eastAsia="zh-CN"/>
        </w:rPr>
      </w:pPr>
      <w:r>
        <w:rPr>
          <w:rFonts w:ascii="Times New Roman" w:hAnsi="Times New Roman"/>
        </w:rPr>
        <w:t xml:space="preserve">Table </w:t>
      </w:r>
      <w:r>
        <w:rPr>
          <w:rFonts w:ascii="Times New Roman" w:hAnsi="Times New Roman"/>
          <w:lang w:val="en-US" w:eastAsia="zh-CN"/>
        </w:rPr>
        <w:t>3</w:t>
      </w:r>
      <w:r>
        <w:rPr>
          <w:rFonts w:ascii="Times New Roman" w:hAnsi="Times New Roman"/>
          <w:lang w:eastAsia="zh-CN"/>
        </w:rPr>
        <w:t xml:space="preserve">: </w:t>
      </w:r>
      <w:r>
        <w:rPr>
          <w:rFonts w:ascii="Times New Roman" w:hAnsi="Times New Roman"/>
        </w:rPr>
        <w:t xml:space="preserve">SRI indication </w:t>
      </w:r>
      <w:r>
        <w:rPr>
          <w:rFonts w:ascii="Times New Roman" w:hAnsi="Times New Roman"/>
          <w:lang w:eastAsia="zh-CN"/>
        </w:rPr>
        <w:t>for</w:t>
      </w:r>
      <w:r>
        <w:rPr>
          <w:rFonts w:ascii="Times New Roman" w:hAnsi="Times New Roman"/>
          <w:lang w:val="en-US" w:eastAsia="zh-CN"/>
        </w:rPr>
        <w:t xml:space="preserve"> </w:t>
      </w:r>
      <w:r>
        <w:rPr>
          <w:rFonts w:ascii="Times New Roman" w:hAnsi="Times New Roman"/>
          <w:lang w:eastAsia="zh-CN"/>
        </w:rPr>
        <w:t>non-codebook</w:t>
      </w:r>
      <w:r>
        <w:rPr>
          <w:rFonts w:hint="eastAsia" w:ascii="Times New Roman" w:hAnsi="Times New Roman"/>
          <w:lang w:val="en-US" w:eastAsia="zh-CN"/>
        </w:rPr>
        <w:t>-</w:t>
      </w:r>
      <w:r>
        <w:rPr>
          <w:rFonts w:ascii="Times New Roman" w:hAnsi="Times New Roman"/>
          <w:lang w:eastAsia="zh-CN"/>
        </w:rPr>
        <w:t xml:space="preserve">based </w:t>
      </w:r>
      <w:r>
        <w:rPr>
          <w:rFonts w:ascii="Times New Roman" w:hAnsi="Times New Roman"/>
          <w:lang w:val="en-US" w:eastAsia="zh-CN"/>
        </w:rPr>
        <w:t xml:space="preserve">3Tx </w:t>
      </w:r>
      <w:r>
        <w:rPr>
          <w:rFonts w:ascii="Times New Roman" w:hAnsi="Times New Roman"/>
          <w:lang w:eastAsia="zh-CN"/>
        </w:rPr>
        <w:t xml:space="preserve">PUSCH transmission, </w:t>
      </w:r>
      <w:r>
        <w:rPr>
          <w:rFonts w:ascii="Times New Roman" w:hAnsi="Times New Roman"/>
          <w:position w:val="-10"/>
        </w:rPr>
        <w:object>
          <v:shape id="_x0000_i1031" o:spt="75" type="#_x0000_t75" style="height:15pt;width:36.8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p>
    <w:tbl>
      <w:tblPr>
        <w:tblStyle w:val="2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20"/>
        <w:gridCol w:w="1800"/>
        <w:gridCol w:w="2313"/>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800"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32" o:spt="75" type="#_x0000_t75" style="height:16.3pt;width:40.3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p>
        </w:tc>
        <w:tc>
          <w:tcPr>
            <w:tcW w:w="2313"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2095"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33" o:spt="75" type="#_x0000_t75" style="height:16.3pt;width:39.85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2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w:t>
            </w:r>
          </w:p>
        </w:tc>
        <w:tc>
          <w:tcPr>
            <w:tcW w:w="180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w:t>
            </w: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1</w:t>
            </w:r>
          </w:p>
        </w:tc>
        <w:tc>
          <w:tcPr>
            <w:tcW w:w="180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1</w:t>
            </w: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1</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2</w:t>
            </w:r>
          </w:p>
        </w:tc>
        <w:tc>
          <w:tcPr>
            <w:tcW w:w="180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0,1</w:t>
            </w: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2</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3</w:t>
            </w:r>
          </w:p>
        </w:tc>
        <w:tc>
          <w:tcPr>
            <w:tcW w:w="180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reserved</w:t>
            </w: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3</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4</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5</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6</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7</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reserved</w:t>
            </w:r>
          </w:p>
        </w:tc>
      </w:tr>
    </w:tbl>
    <w:p>
      <w:pPr>
        <w:snapToGrid w:val="0"/>
        <w:spacing w:before="180" w:beforeLines="50" w:after="0" w:line="288" w:lineRule="auto"/>
        <w:rPr>
          <w:rFonts w:ascii="Times New Roman" w:hAnsi="Times New Roman"/>
          <w:i/>
          <w:iCs/>
          <w:sz w:val="20"/>
          <w:szCs w:val="20"/>
        </w:rPr>
      </w:pPr>
      <w:bookmarkStart w:id="14" w:name="OLE_LINK15"/>
      <w:r>
        <w:rPr>
          <w:rFonts w:hint="eastAsia" w:ascii="Times New Roman" w:hAnsi="Times New Roman"/>
          <w:b/>
          <w:bCs/>
          <w:i/>
          <w:iCs/>
          <w:sz w:val="20"/>
          <w:szCs w:val="20"/>
        </w:rPr>
        <w:t>Proposal 1</w:t>
      </w:r>
      <w:r>
        <w:rPr>
          <w:rFonts w:hint="eastAsia" w:ascii="Times New Roman" w:hAnsi="Times New Roman"/>
          <w:i/>
          <w:iCs/>
          <w:sz w:val="20"/>
          <w:szCs w:val="20"/>
        </w:rPr>
        <w:t xml:space="preserve">: </w:t>
      </w:r>
      <w:r>
        <w:rPr>
          <w:rFonts w:ascii="Times New Roman" w:hAnsi="Times New Roman"/>
          <w:i/>
          <w:iCs/>
          <w:sz w:val="20"/>
          <w:szCs w:val="20"/>
        </w:rPr>
        <w:t>Regarding 3Tx UL transmission, support non-codebook-based PUSCH transmission.</w:t>
      </w:r>
    </w:p>
    <w:p>
      <w:pPr>
        <w:keepNext w:val="0"/>
        <w:keepLines w:val="0"/>
        <w:pageBreakBefore w:val="0"/>
        <w:widowControl/>
        <w:numPr>
          <w:ilvl w:val="0"/>
          <w:numId w:val="3"/>
        </w:numPr>
        <w:tabs>
          <w:tab w:val="clear" w:pos="420"/>
        </w:tabs>
        <w:kinsoku/>
        <w:wordWrap/>
        <w:overflowPunct/>
        <w:topLinePunct w:val="0"/>
        <w:autoSpaceDE/>
        <w:autoSpaceDN/>
        <w:bidi w:val="0"/>
        <w:adjustRightInd/>
        <w:snapToGrid w:val="0"/>
        <w:spacing w:after="0"/>
        <w:ind w:left="839" w:hanging="420"/>
        <w:textAlignment w:val="auto"/>
        <w:rPr>
          <w:rFonts w:ascii="Times New Roman" w:hAnsi="Times New Roman"/>
          <w:i/>
          <w:iCs/>
          <w:sz w:val="20"/>
          <w:szCs w:val="20"/>
        </w:rPr>
      </w:pPr>
      <w:r>
        <w:rPr>
          <w:rFonts w:ascii="Times New Roman" w:hAnsi="Times New Roman"/>
          <w:i/>
          <w:iCs/>
          <w:sz w:val="20"/>
          <w:szCs w:val="20"/>
        </w:rPr>
        <w:t>Support to configure up to 3 SRS resources in one SRS resource set, and reus</w:t>
      </w:r>
      <w:r>
        <w:rPr>
          <w:rFonts w:hint="eastAsia" w:ascii="Times New Roman" w:hAnsi="Times New Roman"/>
          <w:i/>
          <w:iCs/>
          <w:sz w:val="20"/>
          <w:szCs w:val="20"/>
        </w:rPr>
        <w:t>e</w:t>
      </w:r>
      <w:r>
        <w:rPr>
          <w:rFonts w:ascii="Times New Roman" w:hAnsi="Times New Roman"/>
          <w:i/>
          <w:iCs/>
          <w:sz w:val="20"/>
          <w:szCs w:val="20"/>
        </w:rPr>
        <w:t xml:space="preserve"> legacy SRI indication mechanism.</w:t>
      </w:r>
      <w:bookmarkStart w:id="16" w:name="_GoBack"/>
      <w:bookmarkEnd w:id="16"/>
    </w:p>
    <w:p>
      <w:pPr>
        <w:snapToGrid w:val="0"/>
        <w:spacing w:before="180" w:beforeLines="50" w:after="0" w:line="288" w:lineRule="auto"/>
        <w:rPr>
          <w:rFonts w:ascii="Times New Roman" w:hAnsi="Times New Roman"/>
          <w:sz w:val="20"/>
          <w:szCs w:val="20"/>
        </w:rPr>
      </w:pPr>
      <w:r>
        <w:rPr>
          <w:rFonts w:hint="eastAsia" w:ascii="Times New Roman" w:hAnsi="Times New Roman"/>
          <w:sz w:val="20"/>
          <w:szCs w:val="20"/>
        </w:rPr>
        <w:t>In RAN1#107 meeting, non-coherent codebook- based M-TRP PUSCH repetition was agreed in 3Tx transmission as follows</w:t>
      </w:r>
      <w:r>
        <w:rPr>
          <w:rFonts w:ascii="Times New Roman" w:hAnsi="Times New Roman"/>
          <w:sz w:val="20"/>
          <w:szCs w:val="20"/>
        </w:rPr>
        <w:t xml:space="preserve"> </w:t>
      </w:r>
      <w:r>
        <w:rPr>
          <w:rFonts w:hint="eastAsia" w:ascii="Times New Roman" w:hAnsi="Times New Roman"/>
          <w:sz w:val="20"/>
          <w:szCs w:val="20"/>
        </w:rPr>
        <w:t>[2]</w:t>
      </w:r>
      <w:r>
        <w:rPr>
          <w:rFonts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255"/>
                <w:numId w:val="0"/>
              </w:numPr>
              <w:snapToGrid w:val="0"/>
              <w:spacing w:before="180" w:beforeLines="50" w:after="180" w:afterLines="50" w:line="288" w:lineRule="auto"/>
              <w:rPr>
                <w:rFonts w:ascii="Times New Roman" w:hAnsi="Times New Roman"/>
                <w:b/>
                <w:sz w:val="20"/>
                <w:szCs w:val="20"/>
                <w:u w:val="single"/>
              </w:rPr>
            </w:pPr>
            <w:r>
              <w:rPr>
                <w:rFonts w:ascii="Times New Roman" w:hAnsi="Times New Roman"/>
                <w:b/>
                <w:bCs/>
                <w:sz w:val="20"/>
                <w:szCs w:val="20"/>
                <w:u w:val="single"/>
              </w:rPr>
              <w:t>A</w:t>
            </w:r>
            <w:r>
              <w:rPr>
                <w:rFonts w:ascii="Times New Roman" w:hAnsi="Times New Roman"/>
                <w:b/>
                <w:sz w:val="20"/>
                <w:szCs w:val="20"/>
                <w:u w:val="single"/>
              </w:rPr>
              <w:t>greement (RAN1#11</w:t>
            </w:r>
            <w:r>
              <w:rPr>
                <w:rFonts w:hint="eastAsia" w:ascii="Times New Roman" w:hAnsi="Times New Roman"/>
                <w:b/>
                <w:sz w:val="20"/>
                <w:szCs w:val="20"/>
                <w:u w:val="single"/>
              </w:rPr>
              <w:t>7</w:t>
            </w:r>
            <w:r>
              <w:rPr>
                <w:rFonts w:ascii="Times New Roman" w:hAnsi="Times New Roman"/>
                <w:b/>
                <w:sz w:val="20"/>
                <w:szCs w:val="20"/>
                <w:u w:val="single"/>
              </w:rPr>
              <w:t>)</w:t>
            </w:r>
          </w:p>
          <w:p>
            <w:pPr>
              <w:spacing w:after="0" w:line="240" w:lineRule="auto"/>
              <w:contextualSpacing/>
              <w:rPr>
                <w:rFonts w:ascii="Times New Roman" w:hAnsi="Times New Roman" w:eastAsia="宋体"/>
                <w:iCs/>
                <w:sz w:val="20"/>
                <w:szCs w:val="24"/>
                <w:lang w:val="en-GB" w:eastAsia="en-US"/>
              </w:rPr>
            </w:pPr>
            <w:r>
              <w:rPr>
                <w:rFonts w:ascii="Times New Roman" w:hAnsi="Times New Roman" w:eastAsia="宋体"/>
                <w:iCs/>
                <w:sz w:val="20"/>
                <w:szCs w:val="24"/>
                <w:lang w:val="en-GB" w:eastAsia="en-US"/>
              </w:rPr>
              <w:t>For codebook-based M-TRP PUSCH repetition by a 3TX UE, scheduled by DCI format 0_1/0_2,</w:t>
            </w:r>
          </w:p>
          <w:p>
            <w:pPr>
              <w:numPr>
                <w:ilvl w:val="0"/>
                <w:numId w:val="4"/>
              </w:numPr>
              <w:contextualSpacing/>
              <w:rPr>
                <w:rFonts w:ascii="Times" w:hAnsi="Times" w:eastAsia="宋体"/>
                <w:iCs/>
                <w:szCs w:val="24"/>
                <w:lang w:val="en-GB"/>
              </w:rPr>
            </w:pPr>
            <w:r>
              <w:rPr>
                <w:rFonts w:ascii="Times" w:hAnsi="Times" w:eastAsia="宋体"/>
                <w:szCs w:val="24"/>
                <w:lang w:val="en-GB"/>
              </w:rPr>
              <w:t>Introduce new tables as Table I, II, III for the second precoding information field, for maxRank=1 or 2 or 3, respectively.</w:t>
            </w:r>
          </w:p>
          <w:p>
            <w:pPr>
              <w:numPr>
                <w:ilvl w:val="1"/>
                <w:numId w:val="4"/>
              </w:numPr>
              <w:contextualSpacing/>
              <w:rPr>
                <w:rFonts w:ascii="Times" w:hAnsi="Times" w:eastAsia="宋体"/>
                <w:iCs/>
                <w:szCs w:val="24"/>
                <w:lang w:val="en-GB"/>
              </w:rPr>
            </w:pPr>
            <w:r>
              <w:rPr>
                <w:rFonts w:ascii="Times" w:hAnsi="Times" w:eastAsia="宋体"/>
                <w:szCs w:val="24"/>
                <w:lang w:val="en-GB"/>
              </w:rPr>
              <w:t>Table I: Second precoding information for 3 antenna ports if maxRank=1</w:t>
            </w:r>
          </w:p>
          <w:tbl>
            <w:tblPr>
              <w:tblStyle w:val="27"/>
              <w:tblW w:w="0" w:type="auto"/>
              <w:tblInd w:w="2047"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263"/>
              <w:gridCol w:w="3969"/>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Bit field</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codebookSubset=NonCoherent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0</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 layer: TPMI=0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 layer: TPMI=1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2</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 layer: TPMI=2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5"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3</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 xml:space="preserve">Reserved </w:t>
                  </w:r>
                </w:p>
              </w:tc>
            </w:tr>
          </w:tbl>
          <w:p>
            <w:pPr>
              <w:numPr>
                <w:ilvl w:val="1"/>
                <w:numId w:val="4"/>
              </w:numPr>
              <w:contextualSpacing/>
              <w:rPr>
                <w:rFonts w:ascii="Times" w:hAnsi="Times" w:eastAsia="宋体"/>
                <w:iCs/>
                <w:szCs w:val="24"/>
                <w:lang w:val="en-GB"/>
              </w:rPr>
            </w:pPr>
            <w:r>
              <w:rPr>
                <w:rFonts w:ascii="Times" w:hAnsi="Times" w:eastAsia="宋体"/>
                <w:szCs w:val="24"/>
                <w:lang w:val="en-GB"/>
              </w:rPr>
              <w:t>Table II: Second precoding information for 3 antenna ports if maxRank=2</w:t>
            </w:r>
          </w:p>
          <w:tbl>
            <w:tblPr>
              <w:tblStyle w:val="27"/>
              <w:tblW w:w="0" w:type="auto"/>
              <w:tblInd w:w="2047"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263"/>
              <w:gridCol w:w="3969"/>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Bit field</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codebookSubset=NonCoherent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9"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0</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 layer: TPMI=0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 layer: TPMI=1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2</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 layer: TPMI=2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3</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 xml:space="preserve">1 layer: Reserved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0</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2 layer: TPMI=0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2 layer: TPMI=1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2</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2 layer: TPMI=2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3</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2 layer: Reserved</w:t>
                  </w:r>
                </w:p>
              </w:tc>
            </w:tr>
          </w:tbl>
          <w:p>
            <w:pPr>
              <w:numPr>
                <w:ilvl w:val="1"/>
                <w:numId w:val="4"/>
              </w:numPr>
              <w:contextualSpacing/>
              <w:rPr>
                <w:rFonts w:ascii="Times" w:hAnsi="Times" w:eastAsia="宋体"/>
                <w:iCs/>
                <w:szCs w:val="24"/>
                <w:lang w:val="en-GB"/>
              </w:rPr>
            </w:pPr>
            <w:r>
              <w:rPr>
                <w:rFonts w:ascii="Times" w:hAnsi="Times" w:eastAsia="宋体"/>
                <w:szCs w:val="24"/>
                <w:lang w:val="en-GB"/>
              </w:rPr>
              <w:t>Table III: Second precoding information for 3 antenna ports if maxRank=3</w:t>
            </w:r>
          </w:p>
          <w:tbl>
            <w:tblPr>
              <w:tblStyle w:val="27"/>
              <w:tblW w:w="0" w:type="auto"/>
              <w:tblInd w:w="2047"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263"/>
              <w:gridCol w:w="3969"/>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Bit field</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codebookSubset=NonCoherent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0</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 layer: TPMI=0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 layer: TPMI=1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2</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 layer: TPMI=2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3</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 xml:space="preserve">1 layer: Reserved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0</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2 layer: TPMI=0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2 layer: TPMI=1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2</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2 layer: TPMI=2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3</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2 layer: Reserved</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0</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3 layer: TPMI=0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1~3</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contextualSpacing/>
                    <w:jc w:val="left"/>
                    <w:textAlignment w:val="baseline"/>
                    <w:rPr>
                      <w:rFonts w:ascii="Times New Roman" w:hAnsi="Times New Roman" w:eastAsia="宋体"/>
                      <w:i/>
                      <w:sz w:val="20"/>
                      <w:szCs w:val="24"/>
                      <w:lang w:val="en-GB" w:eastAsia="en-US"/>
                    </w:rPr>
                  </w:pPr>
                  <w:r>
                    <w:rPr>
                      <w:rFonts w:ascii="Times New Roman" w:hAnsi="Times New Roman" w:eastAsia="宋体"/>
                      <w:i/>
                      <w:sz w:val="20"/>
                      <w:szCs w:val="24"/>
                      <w:lang w:val="en-GB" w:eastAsia="en-US"/>
                    </w:rPr>
                    <w:t>3 layer: reserved</w:t>
                  </w:r>
                </w:p>
              </w:tc>
            </w:tr>
          </w:tbl>
          <w:p>
            <w:pPr>
              <w:rPr>
                <w:rFonts w:ascii="Times New Roman" w:hAnsi="Times New Roman"/>
                <w:sz w:val="20"/>
                <w:szCs w:val="20"/>
              </w:rPr>
            </w:pPr>
          </w:p>
        </w:tc>
      </w:tr>
    </w:tbl>
    <w:p>
      <w:pPr>
        <w:snapToGrid w:val="0"/>
        <w:spacing w:before="180" w:beforeLines="50" w:after="0" w:line="288" w:lineRule="auto"/>
        <w:rPr>
          <w:rFonts w:ascii="Times New Roman" w:hAnsi="Times New Roman"/>
          <w:sz w:val="20"/>
          <w:szCs w:val="20"/>
        </w:rPr>
      </w:pPr>
      <w:r>
        <w:rPr>
          <w:rFonts w:hint="eastAsia" w:ascii="Times New Roman" w:hAnsi="Times New Roman"/>
          <w:sz w:val="20"/>
          <w:szCs w:val="20"/>
        </w:rPr>
        <w:t>For non-codebook-based 3Tx PUSCH transmission, M</w:t>
      </w:r>
      <w:r>
        <w:rPr>
          <w:rFonts w:ascii="Times New Roman" w:hAnsi="Times New Roman"/>
          <w:sz w:val="20"/>
          <w:szCs w:val="20"/>
        </w:rPr>
        <w:t>ulti</w:t>
      </w:r>
      <w:r>
        <w:rPr>
          <w:rFonts w:hint="eastAsia" w:ascii="Times New Roman" w:hAnsi="Times New Roman"/>
          <w:sz w:val="20"/>
          <w:szCs w:val="20"/>
        </w:rPr>
        <w:t xml:space="preserve">-TRP </w:t>
      </w:r>
      <w:r>
        <w:rPr>
          <w:rFonts w:ascii="Times New Roman" w:hAnsi="Times New Roman"/>
          <w:sz w:val="20"/>
          <w:szCs w:val="20"/>
        </w:rPr>
        <w:t xml:space="preserve">operation </w:t>
      </w:r>
      <w:r>
        <w:rPr>
          <w:rFonts w:hint="eastAsia" w:ascii="Times New Roman" w:hAnsi="Times New Roman"/>
          <w:sz w:val="20"/>
          <w:szCs w:val="20"/>
        </w:rPr>
        <w:t xml:space="preserve">should also be supported. In </w:t>
      </w:r>
      <w:r>
        <w:rPr>
          <w:rFonts w:ascii="Times New Roman" w:hAnsi="Times New Roman"/>
          <w:sz w:val="20"/>
          <w:szCs w:val="20"/>
        </w:rPr>
        <w:t xml:space="preserve">single DCI based </w:t>
      </w:r>
      <w:r>
        <w:rPr>
          <w:rFonts w:hint="eastAsia" w:ascii="Times New Roman" w:hAnsi="Times New Roman"/>
          <w:sz w:val="20"/>
          <w:szCs w:val="20"/>
        </w:rPr>
        <w:t>M</w:t>
      </w:r>
      <w:r>
        <w:rPr>
          <w:rFonts w:ascii="Times New Roman" w:hAnsi="Times New Roman"/>
          <w:sz w:val="20"/>
          <w:szCs w:val="20"/>
        </w:rPr>
        <w:t>ulti</w:t>
      </w:r>
      <w:r>
        <w:rPr>
          <w:rFonts w:hint="eastAsia" w:ascii="Times New Roman" w:hAnsi="Times New Roman"/>
          <w:sz w:val="20"/>
          <w:szCs w:val="20"/>
        </w:rPr>
        <w:t xml:space="preserve">-TRP </w:t>
      </w:r>
      <w:r>
        <w:rPr>
          <w:rFonts w:ascii="Times New Roman" w:hAnsi="Times New Roman"/>
          <w:sz w:val="20"/>
          <w:szCs w:val="20"/>
        </w:rPr>
        <w:t>operation</w:t>
      </w:r>
      <w:r>
        <w:rPr>
          <w:rFonts w:hint="eastAsia" w:ascii="Times New Roman" w:hAnsi="Times New Roman"/>
          <w:sz w:val="20"/>
          <w:szCs w:val="20"/>
        </w:rPr>
        <w:t>, the rank is indicated in the first SRI indication field, thus, the second SRI field is just used to indicate the SRS resource</w:t>
      </w:r>
      <w:r>
        <w:rPr>
          <w:rFonts w:ascii="Times New Roman" w:hAnsi="Times New Roman"/>
          <w:sz w:val="20"/>
          <w:szCs w:val="20"/>
        </w:rPr>
        <w:t>(s)</w:t>
      </w:r>
      <w:r>
        <w:rPr>
          <w:rFonts w:hint="eastAsia" w:ascii="Times New Roman" w:hAnsi="Times New Roman"/>
          <w:sz w:val="20"/>
          <w:szCs w:val="20"/>
        </w:rPr>
        <w:t xml:space="preserve"> based on the rank provided in the first indication field.</w:t>
      </w:r>
      <w:r>
        <w:rPr>
          <w:rFonts w:ascii="Times New Roman" w:hAnsi="Times New Roman"/>
          <w:sz w:val="20"/>
          <w:szCs w:val="20"/>
        </w:rPr>
        <w:t xml:space="preserve"> </w:t>
      </w:r>
      <w:r>
        <w:rPr>
          <w:rFonts w:hint="eastAsia" w:ascii="Times New Roman" w:hAnsi="Times New Roman"/>
          <w:sz w:val="20"/>
          <w:szCs w:val="20"/>
        </w:rPr>
        <w:t>The related SRI indications in the second SRI field are presented in the following Table 1A, Table 2A and Table 3A.</w:t>
      </w:r>
    </w:p>
    <w:p>
      <w:pPr>
        <w:snapToGrid w:val="0"/>
        <w:spacing w:before="180" w:beforeLines="50" w:after="0" w:line="288" w:lineRule="auto"/>
        <w:rPr>
          <w:rFonts w:ascii="Times New Roman" w:hAnsi="Times New Roman"/>
          <w:sz w:val="20"/>
          <w:szCs w:val="20"/>
        </w:rPr>
      </w:pPr>
      <w:r>
        <w:rPr>
          <w:rFonts w:hint="eastAsia" w:ascii="Times New Roman" w:hAnsi="Times New Roman"/>
          <w:sz w:val="20"/>
          <w:szCs w:val="20"/>
        </w:rPr>
        <w:t>For L</w:t>
      </w:r>
      <w:r>
        <w:rPr>
          <w:rFonts w:hint="eastAsia" w:ascii="Times New Roman" w:hAnsi="Times New Roman"/>
          <w:sz w:val="20"/>
          <w:szCs w:val="20"/>
          <w:vertAlign w:val="subscript"/>
        </w:rPr>
        <w:t>max</w:t>
      </w:r>
      <w:r>
        <w:rPr>
          <w:rFonts w:hint="eastAsia" w:ascii="Times New Roman" w:hAnsi="Times New Roman"/>
          <w:sz w:val="20"/>
          <w:szCs w:val="20"/>
        </w:rPr>
        <w:t xml:space="preserve"> = 1, </w:t>
      </w:r>
    </w:p>
    <w:p>
      <w:pPr>
        <w:pStyle w:val="64"/>
        <w:rPr>
          <w:rFonts w:ascii="Times New Roman" w:hAnsi="Times New Roman"/>
          <w:sz w:val="22"/>
          <w:szCs w:val="22"/>
          <w:lang w:val="en-US" w:eastAsia="zh-CN"/>
        </w:rPr>
      </w:pPr>
      <w:r>
        <w:rPr>
          <w:rFonts w:ascii="Times New Roman" w:hAnsi="Times New Roman"/>
        </w:rPr>
        <w:t xml:space="preserve">Table </w:t>
      </w:r>
      <w:r>
        <w:rPr>
          <w:rFonts w:ascii="Times New Roman" w:hAnsi="Times New Roman"/>
          <w:lang w:val="en-US" w:eastAsia="zh-CN"/>
        </w:rPr>
        <w:t>1</w:t>
      </w:r>
      <w:r>
        <w:rPr>
          <w:rFonts w:hint="eastAsia" w:ascii="Times New Roman" w:hAnsi="Times New Roman"/>
          <w:lang w:val="en-US" w:eastAsia="zh-CN"/>
        </w:rPr>
        <w:t>A</w:t>
      </w:r>
      <w:r>
        <w:rPr>
          <w:rFonts w:ascii="Times New Roman" w:hAnsi="Times New Roman"/>
          <w:lang w:eastAsia="zh-CN"/>
        </w:rPr>
        <w:t xml:space="preserve">: </w:t>
      </w:r>
      <w:r>
        <w:rPr>
          <w:rFonts w:hint="eastAsia" w:ascii="Times New Roman" w:hAnsi="Times New Roman"/>
          <w:lang w:val="en-US" w:eastAsia="zh-CN"/>
        </w:rPr>
        <w:t xml:space="preserve">Second </w:t>
      </w:r>
      <w:r>
        <w:rPr>
          <w:rFonts w:ascii="Times New Roman" w:hAnsi="Times New Roman"/>
        </w:rPr>
        <w:t xml:space="preserve">SRI indication </w:t>
      </w:r>
      <w:r>
        <w:rPr>
          <w:rFonts w:ascii="Times New Roman" w:hAnsi="Times New Roman"/>
          <w:lang w:eastAsia="zh-CN"/>
        </w:rPr>
        <w:t>for</w:t>
      </w:r>
      <w:r>
        <w:rPr>
          <w:rFonts w:ascii="Times New Roman" w:hAnsi="Times New Roman"/>
          <w:lang w:val="en-US" w:eastAsia="zh-CN"/>
        </w:rPr>
        <w:t xml:space="preserve"> </w:t>
      </w:r>
      <w:r>
        <w:rPr>
          <w:rFonts w:ascii="Times New Roman" w:hAnsi="Times New Roman"/>
          <w:lang w:eastAsia="zh-CN"/>
        </w:rPr>
        <w:t>non-codebook</w:t>
      </w:r>
      <w:r>
        <w:rPr>
          <w:rFonts w:hint="eastAsia" w:ascii="Times New Roman" w:hAnsi="Times New Roman"/>
          <w:lang w:val="en-US" w:eastAsia="zh-CN"/>
        </w:rPr>
        <w:t>-</w:t>
      </w:r>
      <w:r>
        <w:rPr>
          <w:rFonts w:ascii="Times New Roman" w:hAnsi="Times New Roman"/>
          <w:lang w:eastAsia="zh-CN"/>
        </w:rPr>
        <w:t xml:space="preserve">based </w:t>
      </w:r>
      <w:r>
        <w:rPr>
          <w:rFonts w:ascii="Times New Roman" w:hAnsi="Times New Roman"/>
          <w:lang w:val="en-US" w:eastAsia="zh-CN"/>
        </w:rPr>
        <w:t xml:space="preserve">3Tx </w:t>
      </w:r>
      <w:r>
        <w:rPr>
          <w:rFonts w:ascii="Times New Roman" w:hAnsi="Times New Roman"/>
          <w:lang w:eastAsia="zh-CN"/>
        </w:rPr>
        <w:t xml:space="preserve">PUSCH transmission, </w:t>
      </w:r>
      <w:r>
        <w:rPr>
          <w:rFonts w:ascii="Times New Roman" w:hAnsi="Times New Roman"/>
          <w:position w:val="-10"/>
        </w:rPr>
        <w:object>
          <v:shape id="_x0000_i1034" o:spt="75" type="#_x0000_t75" style="height:15pt;width:34.3pt;" o:ole="t" filled="f" o:preferrelative="t" stroked="f" coordsize="21600,21600">
            <v:path/>
            <v:fill on="f" focussize="0,0"/>
            <v:stroke on="f" joinstyle="miter"/>
            <v:imagedata r:id="rId8" o:title=""/>
            <o:lock v:ext="edit" aspectratio="t"/>
            <w10:wrap type="none"/>
            <w10:anchorlock/>
          </v:shape>
          <o:OLEObject Type="Embed" ProgID="Equation.3" ShapeID="_x0000_i1034" DrawAspect="Content" ObjectID="_1468075734" r:id="rId21">
            <o:LockedField>false</o:LockedField>
          </o:OLEObject>
        </w:object>
      </w:r>
    </w:p>
    <w:tbl>
      <w:tblPr>
        <w:tblStyle w:val="27"/>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09"/>
        <w:gridCol w:w="1800"/>
        <w:gridCol w:w="2325"/>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800" w:type="dxa"/>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35" o:spt="75" type="#_x0000_t75" style="height:16.3pt;width:40.3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2">
                  <o:LockedField>false</o:LockedField>
                </o:OLEObject>
              </w:object>
            </w:r>
          </w:p>
        </w:tc>
        <w:tc>
          <w:tcPr>
            <w:tcW w:w="2325" w:type="dxa"/>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996" w:type="dxa"/>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36" o:spt="75" type="#_x0000_t75" style="height:16.3pt;width:39.8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tcPr>
          <w:p>
            <w:pPr>
              <w:pStyle w:val="62"/>
              <w:rPr>
                <w:rFonts w:ascii="Times New Roman" w:hAnsi="Times New Roman"/>
                <w:bCs/>
                <w:sz w:val="20"/>
                <w:lang w:eastAsia="zh-CN"/>
              </w:rPr>
            </w:pPr>
            <w:r>
              <w:rPr>
                <w:rFonts w:ascii="Times New Roman" w:hAnsi="Times New Roman"/>
                <w:bCs/>
                <w:sz w:val="20"/>
              </w:rPr>
              <w:t>0</w:t>
            </w:r>
          </w:p>
        </w:tc>
        <w:tc>
          <w:tcPr>
            <w:tcW w:w="1800" w:type="dxa"/>
          </w:tcPr>
          <w:p>
            <w:pPr>
              <w:pStyle w:val="62"/>
              <w:rPr>
                <w:rFonts w:ascii="Times New Roman" w:hAnsi="Times New Roman"/>
                <w:bCs/>
                <w:sz w:val="20"/>
                <w:lang w:eastAsia="zh-CN"/>
              </w:rPr>
            </w:pPr>
            <w:r>
              <w:rPr>
                <w:rFonts w:ascii="Times New Roman" w:hAnsi="Times New Roman"/>
                <w:bCs/>
                <w:sz w:val="20"/>
                <w:lang w:eastAsia="zh-CN"/>
              </w:rPr>
              <w:t>0</w:t>
            </w:r>
          </w:p>
        </w:tc>
        <w:tc>
          <w:tcPr>
            <w:tcW w:w="2325" w:type="dxa"/>
          </w:tcPr>
          <w:p>
            <w:pPr>
              <w:pStyle w:val="62"/>
              <w:rPr>
                <w:rFonts w:ascii="Times New Roman" w:hAnsi="Times New Roman"/>
                <w:bCs/>
                <w:sz w:val="20"/>
              </w:rPr>
            </w:pPr>
            <w:r>
              <w:rPr>
                <w:rFonts w:ascii="Times New Roman" w:hAnsi="Times New Roman"/>
                <w:bCs/>
                <w:sz w:val="20"/>
              </w:rPr>
              <w:t>0</w:t>
            </w:r>
          </w:p>
        </w:tc>
        <w:tc>
          <w:tcPr>
            <w:tcW w:w="1996" w:type="dxa"/>
          </w:tcPr>
          <w:p>
            <w:pPr>
              <w:pStyle w:val="62"/>
              <w:rPr>
                <w:rFonts w:ascii="Times New Roman" w:hAnsi="Times New Roman"/>
                <w:bCs/>
                <w:sz w:val="20"/>
                <w:lang w:eastAsia="zh-CN"/>
              </w:rPr>
            </w:pPr>
            <w:r>
              <w:rPr>
                <w:rFonts w:ascii="Times New Roman" w:hAnsi="Times New Roman"/>
                <w:bCs/>
                <w:sz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1800" w:type="dxa"/>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2325" w:type="dxa"/>
            <w:vAlign w:val="center"/>
          </w:tcPr>
          <w:p>
            <w:pPr>
              <w:pStyle w:val="62"/>
              <w:rPr>
                <w:rFonts w:ascii="Times New Roman" w:hAnsi="Times New Roman"/>
                <w:bCs/>
                <w:sz w:val="20"/>
              </w:rPr>
            </w:pPr>
            <w:r>
              <w:rPr>
                <w:rFonts w:ascii="Times New Roman" w:hAnsi="Times New Roman"/>
                <w:bCs/>
                <w:sz w:val="20"/>
                <w:lang w:eastAsia="zh-CN"/>
              </w:rPr>
              <w:t>1</w:t>
            </w:r>
          </w:p>
        </w:tc>
        <w:tc>
          <w:tcPr>
            <w:tcW w:w="1996" w:type="dxa"/>
            <w:vAlign w:val="center"/>
          </w:tcPr>
          <w:p>
            <w:pPr>
              <w:pStyle w:val="62"/>
              <w:rPr>
                <w:rFonts w:ascii="Times New Roman" w:hAnsi="Times New Roman"/>
                <w:bCs/>
                <w:sz w:val="20"/>
                <w:lang w:eastAsia="zh-CN"/>
              </w:rPr>
            </w:pPr>
            <w:r>
              <w:rPr>
                <w:rFonts w:ascii="Times New Roman" w:hAnsi="Times New Roman"/>
                <w:bCs/>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vAlign w:val="center"/>
          </w:tcPr>
          <w:p>
            <w:pPr>
              <w:pStyle w:val="62"/>
              <w:rPr>
                <w:rFonts w:ascii="Times New Roman" w:hAnsi="Times New Roman"/>
                <w:bCs/>
                <w:sz w:val="20"/>
                <w:lang w:eastAsia="zh-CN"/>
              </w:rPr>
            </w:pPr>
          </w:p>
        </w:tc>
        <w:tc>
          <w:tcPr>
            <w:tcW w:w="1800" w:type="dxa"/>
            <w:vAlign w:val="center"/>
          </w:tcPr>
          <w:p>
            <w:pPr>
              <w:pStyle w:val="62"/>
              <w:rPr>
                <w:rFonts w:ascii="Times New Roman" w:hAnsi="Times New Roman"/>
                <w:bCs/>
                <w:sz w:val="20"/>
                <w:lang w:eastAsia="zh-CN"/>
              </w:rPr>
            </w:pPr>
          </w:p>
        </w:tc>
        <w:tc>
          <w:tcPr>
            <w:tcW w:w="2325" w:type="dxa"/>
            <w:vAlign w:val="center"/>
          </w:tcPr>
          <w:p>
            <w:pPr>
              <w:pStyle w:val="62"/>
              <w:rPr>
                <w:rFonts w:ascii="Times New Roman" w:hAnsi="Times New Roman"/>
                <w:bCs/>
                <w:sz w:val="20"/>
                <w:lang w:eastAsia="zh-CN"/>
              </w:rPr>
            </w:pPr>
            <w:r>
              <w:rPr>
                <w:rFonts w:ascii="Times New Roman" w:hAnsi="Times New Roman"/>
                <w:bCs/>
                <w:sz w:val="20"/>
                <w:lang w:eastAsia="zh-CN"/>
              </w:rPr>
              <w:t>2</w:t>
            </w:r>
          </w:p>
        </w:tc>
        <w:tc>
          <w:tcPr>
            <w:tcW w:w="1996" w:type="dxa"/>
            <w:vAlign w:val="center"/>
          </w:tcPr>
          <w:p>
            <w:pPr>
              <w:pStyle w:val="62"/>
              <w:rPr>
                <w:rFonts w:ascii="Times New Roman" w:hAnsi="Times New Roman"/>
                <w:bCs/>
                <w:sz w:val="20"/>
                <w:lang w:eastAsia="zh-CN"/>
              </w:rPr>
            </w:pPr>
            <w:r>
              <w:rPr>
                <w:rFonts w:ascii="Times New Roman" w:hAnsi="Times New Roman"/>
                <w:bCs/>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vAlign w:val="center"/>
          </w:tcPr>
          <w:p>
            <w:pPr>
              <w:pStyle w:val="62"/>
              <w:rPr>
                <w:rFonts w:ascii="Times New Roman" w:hAnsi="Times New Roman"/>
                <w:bCs/>
                <w:sz w:val="20"/>
                <w:lang w:eastAsia="zh-CN"/>
              </w:rPr>
            </w:pPr>
          </w:p>
        </w:tc>
        <w:tc>
          <w:tcPr>
            <w:tcW w:w="1800" w:type="dxa"/>
            <w:vAlign w:val="center"/>
          </w:tcPr>
          <w:p>
            <w:pPr>
              <w:pStyle w:val="62"/>
              <w:rPr>
                <w:rFonts w:ascii="Times New Roman" w:hAnsi="Times New Roman"/>
                <w:bCs/>
                <w:sz w:val="20"/>
                <w:lang w:eastAsia="zh-CN"/>
              </w:rPr>
            </w:pPr>
          </w:p>
        </w:tc>
        <w:tc>
          <w:tcPr>
            <w:tcW w:w="2325" w:type="dxa"/>
            <w:vAlign w:val="center"/>
          </w:tcPr>
          <w:p>
            <w:pPr>
              <w:pStyle w:val="62"/>
              <w:rPr>
                <w:rFonts w:ascii="Times New Roman" w:hAnsi="Times New Roman"/>
                <w:bCs/>
                <w:sz w:val="20"/>
                <w:lang w:eastAsia="zh-CN"/>
              </w:rPr>
            </w:pPr>
            <w:r>
              <w:rPr>
                <w:rFonts w:ascii="Times New Roman" w:hAnsi="Times New Roman"/>
                <w:bCs/>
                <w:sz w:val="20"/>
                <w:lang w:eastAsia="zh-CN"/>
              </w:rPr>
              <w:t>3</w:t>
            </w:r>
          </w:p>
        </w:tc>
        <w:tc>
          <w:tcPr>
            <w:tcW w:w="1996" w:type="dxa"/>
            <w:vAlign w:val="center"/>
          </w:tcPr>
          <w:p>
            <w:pPr>
              <w:pStyle w:val="62"/>
              <w:rPr>
                <w:rFonts w:ascii="Times New Roman" w:hAnsi="Times New Roman"/>
                <w:bCs/>
                <w:sz w:val="20"/>
                <w:lang w:eastAsia="zh-CN"/>
              </w:rPr>
            </w:pPr>
            <w:r>
              <w:rPr>
                <w:rFonts w:ascii="Times New Roman" w:hAnsi="Times New Roman"/>
                <w:bCs/>
                <w:sz w:val="20"/>
                <w:lang w:eastAsia="zh-CN"/>
              </w:rPr>
              <w:t>reserved</w:t>
            </w:r>
          </w:p>
        </w:tc>
      </w:tr>
    </w:tbl>
    <w:p>
      <w:pPr>
        <w:snapToGrid w:val="0"/>
        <w:spacing w:before="180" w:beforeLines="50" w:after="0" w:line="288" w:lineRule="auto"/>
        <w:rPr>
          <w:rFonts w:ascii="Times New Roman" w:hAnsi="Times New Roman"/>
          <w:sz w:val="20"/>
          <w:szCs w:val="20"/>
        </w:rPr>
      </w:pPr>
      <w:r>
        <w:rPr>
          <w:rFonts w:hint="eastAsia" w:ascii="Times New Roman" w:hAnsi="Times New Roman"/>
          <w:sz w:val="20"/>
          <w:szCs w:val="20"/>
        </w:rPr>
        <w:t>For L</w:t>
      </w:r>
      <w:r>
        <w:rPr>
          <w:rFonts w:hint="eastAsia" w:ascii="Times New Roman" w:hAnsi="Times New Roman"/>
          <w:sz w:val="20"/>
          <w:szCs w:val="20"/>
          <w:vertAlign w:val="subscript"/>
        </w:rPr>
        <w:t>max</w:t>
      </w:r>
      <w:r>
        <w:rPr>
          <w:rFonts w:hint="eastAsia" w:ascii="Times New Roman" w:hAnsi="Times New Roman"/>
          <w:sz w:val="20"/>
          <w:szCs w:val="20"/>
        </w:rPr>
        <w:t xml:space="preserve"> = 2,</w:t>
      </w:r>
    </w:p>
    <w:p>
      <w:pPr>
        <w:pStyle w:val="64"/>
        <w:rPr>
          <w:rFonts w:ascii="Times New Roman" w:hAnsi="Times New Roman"/>
          <w:sz w:val="22"/>
          <w:szCs w:val="22"/>
          <w:lang w:val="en-US" w:eastAsia="zh-CN"/>
        </w:rPr>
      </w:pPr>
      <w:r>
        <w:rPr>
          <w:rFonts w:ascii="Times New Roman" w:hAnsi="Times New Roman"/>
        </w:rPr>
        <w:t xml:space="preserve">Table </w:t>
      </w:r>
      <w:r>
        <w:rPr>
          <w:rFonts w:ascii="Times New Roman" w:hAnsi="Times New Roman"/>
          <w:lang w:val="en-US" w:eastAsia="zh-CN"/>
        </w:rPr>
        <w:t>2</w:t>
      </w:r>
      <w:r>
        <w:rPr>
          <w:rFonts w:hint="eastAsia" w:ascii="Times New Roman" w:hAnsi="Times New Roman"/>
          <w:lang w:val="en-US" w:eastAsia="zh-CN"/>
        </w:rPr>
        <w:t>A</w:t>
      </w:r>
      <w:r>
        <w:rPr>
          <w:rFonts w:ascii="Times New Roman" w:hAnsi="Times New Roman"/>
          <w:lang w:eastAsia="zh-CN"/>
        </w:rPr>
        <w:t xml:space="preserve">: </w:t>
      </w:r>
      <w:r>
        <w:rPr>
          <w:rFonts w:hint="eastAsia" w:ascii="Times New Roman" w:hAnsi="Times New Roman"/>
          <w:lang w:val="en-US" w:eastAsia="zh-CN"/>
        </w:rPr>
        <w:t xml:space="preserve">Second </w:t>
      </w:r>
      <w:r>
        <w:rPr>
          <w:rFonts w:ascii="Times New Roman" w:hAnsi="Times New Roman"/>
        </w:rPr>
        <w:t xml:space="preserve">SRI indication </w:t>
      </w:r>
      <w:r>
        <w:rPr>
          <w:rFonts w:ascii="Times New Roman" w:hAnsi="Times New Roman"/>
          <w:lang w:eastAsia="zh-CN"/>
        </w:rPr>
        <w:t>for</w:t>
      </w:r>
      <w:r>
        <w:rPr>
          <w:rFonts w:ascii="Times New Roman" w:hAnsi="Times New Roman"/>
          <w:lang w:val="en-US" w:eastAsia="zh-CN"/>
        </w:rPr>
        <w:t xml:space="preserve"> </w:t>
      </w:r>
      <w:r>
        <w:rPr>
          <w:rFonts w:ascii="Times New Roman" w:hAnsi="Times New Roman"/>
          <w:lang w:eastAsia="zh-CN"/>
        </w:rPr>
        <w:t>non-codebook</w:t>
      </w:r>
      <w:r>
        <w:rPr>
          <w:rFonts w:hint="eastAsia" w:ascii="Times New Roman" w:hAnsi="Times New Roman"/>
          <w:lang w:val="en-US" w:eastAsia="zh-CN"/>
        </w:rPr>
        <w:t>-</w:t>
      </w:r>
      <w:r>
        <w:rPr>
          <w:rFonts w:ascii="Times New Roman" w:hAnsi="Times New Roman"/>
          <w:lang w:eastAsia="zh-CN"/>
        </w:rPr>
        <w:t>based</w:t>
      </w:r>
      <w:r>
        <w:rPr>
          <w:rFonts w:ascii="Times New Roman" w:hAnsi="Times New Roman"/>
          <w:lang w:val="en-US" w:eastAsia="zh-CN"/>
        </w:rPr>
        <w:t xml:space="preserve"> 3Tx</w:t>
      </w:r>
      <w:r>
        <w:rPr>
          <w:rFonts w:ascii="Times New Roman" w:hAnsi="Times New Roman"/>
          <w:lang w:eastAsia="zh-CN"/>
        </w:rPr>
        <w:t xml:space="preserve"> PUSCH transmission, </w:t>
      </w:r>
      <w:r>
        <w:rPr>
          <w:rFonts w:ascii="Times New Roman" w:hAnsi="Times New Roman"/>
          <w:position w:val="-10"/>
        </w:rPr>
        <w:object>
          <v:shape id="_x0000_i1037" o:spt="75" type="#_x0000_t75" style="height:15pt;width:36.85pt;" o:ole="t" filled="f" o:preferrelative="t" stroked="f" coordsize="21600,21600">
            <v:path/>
            <v:fill on="f" focussize="0,0"/>
            <v:stroke on="f" joinstyle="miter"/>
            <v:imagedata r:id="rId14" o:title=""/>
            <o:lock v:ext="edit" aspectratio="t"/>
            <w10:wrap type="none"/>
            <w10:anchorlock/>
          </v:shape>
          <o:OLEObject Type="Embed" ProgID="Equation.3" ShapeID="_x0000_i1037" DrawAspect="Content" ObjectID="_1468075737" r:id="rId24">
            <o:LockedField>false</o:LockedField>
          </o:OLEObject>
        </w:object>
      </w:r>
    </w:p>
    <w:tbl>
      <w:tblPr>
        <w:tblStyle w:val="27"/>
        <w:tblW w:w="8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98"/>
        <w:gridCol w:w="1787"/>
        <w:gridCol w:w="2325"/>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787"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38" o:spt="75" type="#_x0000_t75" style="height:16.3pt;width:40.3pt;" o:ole="t" filled="f" o:preferrelative="t" stroked="f" coordsize="21600,21600">
                  <v:path/>
                  <v:fill on="f" focussize="0,0"/>
                  <v:stroke on="f" joinstyle="miter"/>
                  <v:imagedata r:id="rId10" o:title=""/>
                  <o:lock v:ext="edit" aspectratio="t"/>
                  <w10:wrap type="none"/>
                  <w10:anchorlock/>
                </v:shape>
                <o:OLEObject Type="Embed" ProgID="Equation.3" ShapeID="_x0000_i1038" DrawAspect="Content" ObjectID="_1468075738" r:id="rId25">
                  <o:LockedField>false</o:LockedField>
                </o:OLEObject>
              </w:object>
            </w:r>
          </w:p>
        </w:tc>
        <w:tc>
          <w:tcPr>
            <w:tcW w:w="2325"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997"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39" o:spt="75" type="#_x0000_t75" style="height:16.3pt;width:39.85pt;" o:ole="t" filled="f" o:preferrelative="t" stroked="f" coordsize="21600,21600">
                  <v:path/>
                  <v:fill on="f" focussize="0,0"/>
                  <v:stroke on="f" joinstyle="miter"/>
                  <v:imagedata r:id="rId12" o:title=""/>
                  <o:lock v:ext="edit" aspectratio="t"/>
                  <w10:wrap type="none"/>
                  <w10:anchorlock/>
                </v:shape>
                <o:OLEObject Type="Embed" ProgID="Equation.3" ShapeID="_x0000_i1039" DrawAspect="Content" ObjectID="_1468075739" r:id="rId2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c>
          <w:tcPr>
            <w:tcW w:w="178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178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r>
              <w:rPr>
                <w:rFonts w:hint="eastAsia" w:ascii="Times New Roman" w:hAnsi="Times New Roman"/>
                <w:bCs/>
                <w:sz w:val="20"/>
                <w:lang w:val="en-US" w:eastAsia="zh-CN"/>
              </w:rPr>
              <w:t>0</w:t>
            </w:r>
          </w:p>
        </w:tc>
        <w:tc>
          <w:tcPr>
            <w:tcW w:w="178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0,1</w:t>
            </w: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2</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r>
              <w:rPr>
                <w:rFonts w:hint="eastAsia" w:ascii="Times New Roman" w:hAnsi="Times New Roman"/>
                <w:bCs/>
                <w:sz w:val="20"/>
                <w:lang w:val="en-US" w:eastAsia="zh-CN"/>
              </w:rPr>
              <w:t>1</w:t>
            </w:r>
          </w:p>
        </w:tc>
        <w:tc>
          <w:tcPr>
            <w:tcW w:w="1787" w:type="dxa"/>
            <w:shd w:val="clear" w:color="auto" w:fill="auto"/>
            <w:vAlign w:val="center"/>
          </w:tcPr>
          <w:p>
            <w:pPr>
              <w:pStyle w:val="62"/>
              <w:rPr>
                <w:rFonts w:ascii="Times New Roman" w:hAnsi="Times New Roman"/>
                <w:bCs/>
                <w:sz w:val="20"/>
                <w:lang w:eastAsia="zh-CN"/>
              </w:rPr>
            </w:pPr>
            <w:r>
              <w:rPr>
                <w:rFonts w:hint="eastAsia" w:ascii="Times New Roman" w:hAnsi="Times New Roman"/>
                <w:bCs/>
                <w:sz w:val="20"/>
                <w:lang w:val="en-US" w:eastAsia="zh-CN"/>
              </w:rPr>
              <w:t>2</w:t>
            </w:r>
            <w:r>
              <w:rPr>
                <w:rFonts w:hint="eastAsia" w:ascii="Times New Roman" w:hAnsi="Times New Roman"/>
                <w:bCs/>
                <w:sz w:val="20"/>
                <w:lang w:eastAsia="zh-CN"/>
              </w:rPr>
              <w:t xml:space="preserve"> layer</w:t>
            </w:r>
            <w:r>
              <w:rPr>
                <w:rFonts w:hint="eastAsia" w:ascii="Times New Roman" w:hAnsi="Times New Roman"/>
                <w:bCs/>
                <w:sz w:val="20"/>
                <w:lang w:val="en-US" w:eastAsia="zh-CN"/>
              </w:rPr>
              <w:t>s</w:t>
            </w:r>
            <w:r>
              <w:rPr>
                <w:rFonts w:hint="eastAsia" w:ascii="Times New Roman" w:hAnsi="Times New Roman"/>
                <w:bCs/>
                <w:sz w:val="20"/>
                <w:lang w:eastAsia="zh-CN"/>
              </w:rPr>
              <w:t>: reserved</w:t>
            </w:r>
          </w:p>
        </w:tc>
        <w:tc>
          <w:tcPr>
            <w:tcW w:w="2325" w:type="dxa"/>
            <w:shd w:val="clear" w:color="auto" w:fill="auto"/>
            <w:vAlign w:val="center"/>
          </w:tcPr>
          <w:p>
            <w:pPr>
              <w:pStyle w:val="62"/>
              <w:rPr>
                <w:rFonts w:ascii="Times New Roman" w:hAnsi="Times New Roman"/>
                <w:bCs/>
                <w:sz w:val="20"/>
                <w:lang w:eastAsia="zh-CN"/>
              </w:rPr>
            </w:pPr>
            <w:r>
              <w:rPr>
                <w:rFonts w:hint="eastAsia" w:ascii="Times New Roman" w:hAnsi="Times New Roman"/>
                <w:bCs/>
                <w:sz w:val="20"/>
                <w:lang w:eastAsia="zh-CN"/>
              </w:rPr>
              <w:t>3</w:t>
            </w:r>
          </w:p>
        </w:tc>
        <w:tc>
          <w:tcPr>
            <w:tcW w:w="1997" w:type="dxa"/>
            <w:shd w:val="clear" w:color="auto" w:fill="auto"/>
            <w:vAlign w:val="center"/>
          </w:tcPr>
          <w:p>
            <w:pPr>
              <w:pStyle w:val="62"/>
              <w:rPr>
                <w:rFonts w:ascii="Times New Roman" w:hAnsi="Times New Roman"/>
                <w:bCs/>
                <w:sz w:val="20"/>
                <w:lang w:eastAsia="zh-CN"/>
              </w:rPr>
            </w:pPr>
            <w:r>
              <w:rPr>
                <w:rFonts w:hint="eastAsia" w:ascii="Times New Roman" w:hAnsi="Times New Roman"/>
                <w:bCs/>
                <w:sz w:val="20"/>
                <w:lang w:eastAsia="zh-CN"/>
              </w:rPr>
              <w:t>1 layer: 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p>
        </w:tc>
        <w:tc>
          <w:tcPr>
            <w:tcW w:w="1787" w:type="dxa"/>
            <w:shd w:val="clear" w:color="auto" w:fill="auto"/>
            <w:vAlign w:val="center"/>
          </w:tcPr>
          <w:p>
            <w:pPr>
              <w:pStyle w:val="62"/>
              <w:rPr>
                <w:rFonts w:ascii="Times New Roman" w:hAnsi="Times New Roman"/>
                <w:bCs/>
                <w:sz w:val="20"/>
                <w:lang w:eastAsia="zh-CN"/>
              </w:rPr>
            </w:pP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p>
        </w:tc>
        <w:tc>
          <w:tcPr>
            <w:tcW w:w="1787" w:type="dxa"/>
            <w:shd w:val="clear" w:color="auto" w:fill="auto"/>
            <w:vAlign w:val="center"/>
          </w:tcPr>
          <w:p>
            <w:pPr>
              <w:pStyle w:val="62"/>
              <w:rPr>
                <w:rFonts w:ascii="Times New Roman" w:hAnsi="Times New Roman"/>
                <w:bCs/>
                <w:sz w:val="20"/>
                <w:lang w:eastAsia="zh-CN"/>
              </w:rPr>
            </w:pP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p>
        </w:tc>
        <w:tc>
          <w:tcPr>
            <w:tcW w:w="1787" w:type="dxa"/>
            <w:shd w:val="clear" w:color="auto" w:fill="auto"/>
            <w:vAlign w:val="center"/>
          </w:tcPr>
          <w:p>
            <w:pPr>
              <w:pStyle w:val="62"/>
              <w:rPr>
                <w:rFonts w:ascii="Times New Roman" w:hAnsi="Times New Roman"/>
                <w:bCs/>
                <w:sz w:val="20"/>
                <w:lang w:eastAsia="zh-CN"/>
              </w:rPr>
            </w:pP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2</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p>
        </w:tc>
        <w:tc>
          <w:tcPr>
            <w:tcW w:w="1787" w:type="dxa"/>
            <w:shd w:val="clear" w:color="auto" w:fill="auto"/>
            <w:vAlign w:val="center"/>
          </w:tcPr>
          <w:p>
            <w:pPr>
              <w:pStyle w:val="62"/>
              <w:rPr>
                <w:rFonts w:ascii="Times New Roman" w:hAnsi="Times New Roman"/>
                <w:bCs/>
                <w:sz w:val="20"/>
                <w:lang w:eastAsia="zh-CN"/>
              </w:rPr>
            </w:pPr>
          </w:p>
        </w:tc>
        <w:tc>
          <w:tcPr>
            <w:tcW w:w="2325" w:type="dxa"/>
            <w:shd w:val="clear" w:color="auto" w:fill="auto"/>
            <w:vAlign w:val="center"/>
          </w:tcPr>
          <w:p>
            <w:pPr>
              <w:pStyle w:val="62"/>
              <w:rPr>
                <w:rFonts w:ascii="Times New Roman" w:hAnsi="Times New Roman"/>
                <w:bCs/>
                <w:sz w:val="20"/>
                <w:lang w:val="en-US" w:eastAsia="zh-CN"/>
              </w:rPr>
            </w:pPr>
            <w:r>
              <w:rPr>
                <w:rFonts w:hint="eastAsia" w:ascii="Times New Roman" w:hAnsi="Times New Roman"/>
                <w:bCs/>
                <w:sz w:val="20"/>
                <w:lang w:val="en-US" w:eastAsia="zh-CN"/>
              </w:rPr>
              <w:t>3</w:t>
            </w:r>
          </w:p>
        </w:tc>
        <w:tc>
          <w:tcPr>
            <w:tcW w:w="1997" w:type="dxa"/>
            <w:shd w:val="clear" w:color="auto" w:fill="auto"/>
            <w:vAlign w:val="center"/>
          </w:tcPr>
          <w:p>
            <w:pPr>
              <w:pStyle w:val="62"/>
              <w:rPr>
                <w:rFonts w:ascii="Times New Roman" w:hAnsi="Times New Roman"/>
                <w:bCs/>
                <w:sz w:val="20"/>
                <w:lang w:eastAsia="zh-CN"/>
              </w:rPr>
            </w:pPr>
            <w:r>
              <w:rPr>
                <w:rFonts w:hint="eastAsia" w:ascii="Times New Roman" w:hAnsi="Times New Roman"/>
                <w:bCs/>
                <w:sz w:val="20"/>
                <w:lang w:val="en-US" w:eastAsia="zh-CN"/>
              </w:rPr>
              <w:t>2</w:t>
            </w:r>
            <w:r>
              <w:rPr>
                <w:rFonts w:hint="eastAsia" w:ascii="Times New Roman" w:hAnsi="Times New Roman"/>
                <w:bCs/>
                <w:sz w:val="20"/>
                <w:lang w:eastAsia="zh-CN"/>
              </w:rPr>
              <w:t xml:space="preserve"> layer</w:t>
            </w:r>
            <w:r>
              <w:rPr>
                <w:rFonts w:hint="eastAsia" w:ascii="Times New Roman" w:hAnsi="Times New Roman"/>
                <w:bCs/>
                <w:sz w:val="20"/>
                <w:lang w:val="en-US" w:eastAsia="zh-CN"/>
              </w:rPr>
              <w:t>s</w:t>
            </w:r>
            <w:r>
              <w:rPr>
                <w:rFonts w:hint="eastAsia" w:ascii="Times New Roman" w:hAnsi="Times New Roman"/>
                <w:bCs/>
                <w:sz w:val="20"/>
                <w:lang w:eastAsia="zh-CN"/>
              </w:rPr>
              <w:t>: reserved</w:t>
            </w:r>
          </w:p>
        </w:tc>
      </w:tr>
    </w:tbl>
    <w:p>
      <w:pPr>
        <w:snapToGrid w:val="0"/>
        <w:spacing w:before="180" w:beforeLines="50" w:after="0" w:line="288" w:lineRule="auto"/>
        <w:rPr>
          <w:rFonts w:ascii="Times New Roman" w:hAnsi="Times New Roman"/>
          <w:sz w:val="20"/>
          <w:szCs w:val="20"/>
        </w:rPr>
      </w:pPr>
      <w:r>
        <w:rPr>
          <w:rFonts w:hint="eastAsia" w:ascii="Times New Roman" w:hAnsi="Times New Roman"/>
          <w:sz w:val="20"/>
          <w:szCs w:val="20"/>
        </w:rPr>
        <w:t xml:space="preserve"> For L</w:t>
      </w:r>
      <w:r>
        <w:rPr>
          <w:rFonts w:hint="eastAsia" w:ascii="Times New Roman" w:hAnsi="Times New Roman"/>
          <w:sz w:val="20"/>
          <w:szCs w:val="20"/>
          <w:vertAlign w:val="subscript"/>
        </w:rPr>
        <w:t>max</w:t>
      </w:r>
      <w:r>
        <w:rPr>
          <w:rFonts w:hint="eastAsia" w:ascii="Times New Roman" w:hAnsi="Times New Roman"/>
          <w:sz w:val="20"/>
          <w:szCs w:val="20"/>
        </w:rPr>
        <w:t xml:space="preserve"> = 3,</w:t>
      </w:r>
    </w:p>
    <w:p>
      <w:pPr>
        <w:pStyle w:val="64"/>
        <w:rPr>
          <w:rFonts w:ascii="Times New Roman" w:hAnsi="Times New Roman"/>
          <w:sz w:val="22"/>
          <w:szCs w:val="22"/>
          <w:lang w:val="en-US" w:eastAsia="zh-CN"/>
        </w:rPr>
      </w:pPr>
      <w:r>
        <w:rPr>
          <w:rFonts w:ascii="Times New Roman" w:hAnsi="Times New Roman"/>
        </w:rPr>
        <w:t xml:space="preserve">Table </w:t>
      </w:r>
      <w:r>
        <w:rPr>
          <w:rFonts w:ascii="Times New Roman" w:hAnsi="Times New Roman"/>
          <w:lang w:val="en-US" w:eastAsia="zh-CN"/>
        </w:rPr>
        <w:t>3</w:t>
      </w:r>
      <w:r>
        <w:rPr>
          <w:rFonts w:hint="eastAsia" w:ascii="Times New Roman" w:hAnsi="Times New Roman"/>
          <w:lang w:val="en-US" w:eastAsia="zh-CN"/>
        </w:rPr>
        <w:t>A</w:t>
      </w:r>
      <w:r>
        <w:rPr>
          <w:rFonts w:ascii="Times New Roman" w:hAnsi="Times New Roman"/>
          <w:lang w:eastAsia="zh-CN"/>
        </w:rPr>
        <w:t xml:space="preserve">: </w:t>
      </w:r>
      <w:r>
        <w:rPr>
          <w:rFonts w:hint="eastAsia" w:ascii="Times New Roman" w:hAnsi="Times New Roman"/>
          <w:lang w:val="en-US" w:eastAsia="zh-CN"/>
        </w:rPr>
        <w:t xml:space="preserve">Second </w:t>
      </w:r>
      <w:r>
        <w:rPr>
          <w:rFonts w:ascii="Times New Roman" w:hAnsi="Times New Roman"/>
        </w:rPr>
        <w:t xml:space="preserve">SRI indication </w:t>
      </w:r>
      <w:r>
        <w:rPr>
          <w:rFonts w:ascii="Times New Roman" w:hAnsi="Times New Roman"/>
          <w:lang w:eastAsia="zh-CN"/>
        </w:rPr>
        <w:t>for</w:t>
      </w:r>
      <w:r>
        <w:rPr>
          <w:rFonts w:ascii="Times New Roman" w:hAnsi="Times New Roman"/>
          <w:lang w:val="en-US" w:eastAsia="zh-CN"/>
        </w:rPr>
        <w:t xml:space="preserve"> </w:t>
      </w:r>
      <w:r>
        <w:rPr>
          <w:rFonts w:ascii="Times New Roman" w:hAnsi="Times New Roman"/>
          <w:lang w:eastAsia="zh-CN"/>
        </w:rPr>
        <w:t>non-codebook</w:t>
      </w:r>
      <w:r>
        <w:rPr>
          <w:rFonts w:hint="eastAsia" w:ascii="Times New Roman" w:hAnsi="Times New Roman"/>
          <w:lang w:val="en-US" w:eastAsia="zh-CN"/>
        </w:rPr>
        <w:t>-</w:t>
      </w:r>
      <w:r>
        <w:rPr>
          <w:rFonts w:ascii="Times New Roman" w:hAnsi="Times New Roman"/>
          <w:lang w:eastAsia="zh-CN"/>
        </w:rPr>
        <w:t xml:space="preserve">based </w:t>
      </w:r>
      <w:r>
        <w:rPr>
          <w:rFonts w:ascii="Times New Roman" w:hAnsi="Times New Roman"/>
          <w:lang w:val="en-US" w:eastAsia="zh-CN"/>
        </w:rPr>
        <w:t xml:space="preserve">3Tx </w:t>
      </w:r>
      <w:r>
        <w:rPr>
          <w:rFonts w:ascii="Times New Roman" w:hAnsi="Times New Roman"/>
          <w:lang w:eastAsia="zh-CN"/>
        </w:rPr>
        <w:t xml:space="preserve">PUSCH transmission, </w:t>
      </w:r>
      <w:r>
        <w:rPr>
          <w:rFonts w:ascii="Times New Roman" w:hAnsi="Times New Roman"/>
          <w:position w:val="-10"/>
        </w:rPr>
        <w:object>
          <v:shape id="_x0000_i1040" o:spt="75" type="#_x0000_t75" style="height:15pt;width:36.85pt;" o:ole="t" filled="f" o:preferrelative="t" stroked="f" coordsize="21600,21600">
            <v:path/>
            <v:fill on="f" focussize="0,0"/>
            <v:stroke on="f" joinstyle="miter"/>
            <v:imagedata r:id="rId18" o:title=""/>
            <o:lock v:ext="edit" aspectratio="t"/>
            <w10:wrap type="none"/>
            <w10:anchorlock/>
          </v:shape>
          <o:OLEObject Type="Embed" ProgID="Equation.3" ShapeID="_x0000_i1040" DrawAspect="Content" ObjectID="_1468075740" r:id="rId27">
            <o:LockedField>false</o:LockedField>
          </o:OLEObject>
        </w:object>
      </w:r>
    </w:p>
    <w:tbl>
      <w:tblPr>
        <w:tblStyle w:val="2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20"/>
        <w:gridCol w:w="1800"/>
        <w:gridCol w:w="2313"/>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800"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41" o:spt="75" type="#_x0000_t75" style="height:16.3pt;width:40.3pt;" o:ole="t" filled="f" o:preferrelative="t" stroked="f" coordsize="21600,21600">
                  <v:path/>
                  <v:fill on="f" focussize="0,0"/>
                  <v:stroke on="f" joinstyle="miter"/>
                  <v:imagedata r:id="rId10" o:title=""/>
                  <o:lock v:ext="edit" aspectratio="t"/>
                  <w10:wrap type="none"/>
                  <w10:anchorlock/>
                </v:shape>
                <o:OLEObject Type="Embed" ProgID="Equation.3" ShapeID="_x0000_i1041" DrawAspect="Content" ObjectID="_1468075741" r:id="rId28">
                  <o:LockedField>false</o:LockedField>
                </o:OLEObject>
              </w:object>
            </w:r>
          </w:p>
        </w:tc>
        <w:tc>
          <w:tcPr>
            <w:tcW w:w="2313"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2095"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42" o:spt="75" type="#_x0000_t75" style="height:16.3pt;width:39.85pt;" o:ole="t" filled="f" o:preferrelative="t" stroked="f" coordsize="21600,21600">
                  <v:path/>
                  <v:fill on="f" focussize="0,0"/>
                  <v:stroke on="f" joinstyle="miter"/>
                  <v:imagedata r:id="rId12" o:title=""/>
                  <o:lock v:ext="edit" aspectratio="t"/>
                  <w10:wrap type="none"/>
                  <w10:anchorlock/>
                </v:shape>
                <o:OLEObject Type="Embed" ProgID="Equation.3" ShapeID="_x0000_i1042" DrawAspect="Content" ObjectID="_1468075742" r:id="rId2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c>
          <w:tcPr>
            <w:tcW w:w="1800"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c>
          <w:tcPr>
            <w:tcW w:w="2313"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0</w:t>
            </w:r>
          </w:p>
        </w:tc>
        <w:tc>
          <w:tcPr>
            <w:tcW w:w="2095"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1800"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2313"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1</w:t>
            </w:r>
          </w:p>
        </w:tc>
        <w:tc>
          <w:tcPr>
            <w:tcW w:w="2095"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vAlign w:val="center"/>
          </w:tcPr>
          <w:p>
            <w:pPr>
              <w:pStyle w:val="62"/>
              <w:rPr>
                <w:rFonts w:ascii="Times New Roman" w:hAnsi="Times New Roman"/>
                <w:bCs/>
                <w:sz w:val="20"/>
                <w:lang w:eastAsia="zh-CN"/>
              </w:rPr>
            </w:pPr>
            <w:r>
              <w:rPr>
                <w:rFonts w:hint="eastAsia" w:ascii="Times New Roman" w:hAnsi="Times New Roman"/>
                <w:bCs/>
                <w:sz w:val="20"/>
                <w:lang w:val="en-US" w:eastAsia="zh-CN"/>
              </w:rPr>
              <w:t>0</w:t>
            </w:r>
          </w:p>
        </w:tc>
        <w:tc>
          <w:tcPr>
            <w:tcW w:w="1800"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0,1</w:t>
            </w:r>
          </w:p>
        </w:tc>
        <w:tc>
          <w:tcPr>
            <w:tcW w:w="2313"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2</w:t>
            </w:r>
          </w:p>
        </w:tc>
        <w:tc>
          <w:tcPr>
            <w:tcW w:w="2095"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vAlign w:val="center"/>
          </w:tcPr>
          <w:p>
            <w:pPr>
              <w:pStyle w:val="62"/>
              <w:rPr>
                <w:rFonts w:ascii="Times New Roman" w:hAnsi="Times New Roman"/>
                <w:bCs/>
                <w:sz w:val="20"/>
                <w:lang w:eastAsia="zh-CN"/>
              </w:rPr>
            </w:pPr>
            <w:r>
              <w:rPr>
                <w:rFonts w:hint="eastAsia" w:ascii="Times New Roman" w:hAnsi="Times New Roman"/>
                <w:bCs/>
                <w:sz w:val="20"/>
                <w:lang w:val="en-US" w:eastAsia="zh-CN"/>
              </w:rPr>
              <w:t>1</w:t>
            </w:r>
          </w:p>
        </w:tc>
        <w:tc>
          <w:tcPr>
            <w:tcW w:w="1800" w:type="dxa"/>
            <w:shd w:val="clear" w:color="auto" w:fill="auto"/>
            <w:vAlign w:val="center"/>
          </w:tcPr>
          <w:p>
            <w:pPr>
              <w:pStyle w:val="62"/>
              <w:rPr>
                <w:rFonts w:ascii="Times New Roman" w:hAnsi="Times New Roman"/>
                <w:bCs/>
                <w:sz w:val="20"/>
                <w:lang w:eastAsia="zh-CN"/>
              </w:rPr>
            </w:pPr>
            <w:r>
              <w:rPr>
                <w:rFonts w:hint="eastAsia" w:ascii="Times New Roman" w:hAnsi="Times New Roman"/>
                <w:bCs/>
                <w:sz w:val="20"/>
                <w:lang w:val="en-US" w:eastAsia="zh-CN"/>
              </w:rPr>
              <w:t>2</w:t>
            </w:r>
            <w:r>
              <w:rPr>
                <w:rFonts w:hint="eastAsia" w:ascii="Times New Roman" w:hAnsi="Times New Roman"/>
                <w:bCs/>
                <w:sz w:val="20"/>
                <w:lang w:eastAsia="zh-CN"/>
              </w:rPr>
              <w:t xml:space="preserve"> layer</w:t>
            </w:r>
            <w:r>
              <w:rPr>
                <w:rFonts w:hint="eastAsia" w:ascii="Times New Roman" w:hAnsi="Times New Roman"/>
                <w:bCs/>
                <w:sz w:val="20"/>
                <w:lang w:val="en-US" w:eastAsia="zh-CN"/>
              </w:rPr>
              <w:t>s</w:t>
            </w:r>
            <w:r>
              <w:rPr>
                <w:rFonts w:hint="eastAsia" w:ascii="Times New Roman" w:hAnsi="Times New Roman"/>
                <w:bCs/>
                <w:sz w:val="20"/>
                <w:lang w:eastAsia="zh-CN"/>
              </w:rPr>
              <w:t>: reserved</w:t>
            </w:r>
          </w:p>
        </w:tc>
        <w:tc>
          <w:tcPr>
            <w:tcW w:w="2313"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3</w:t>
            </w:r>
          </w:p>
        </w:tc>
        <w:tc>
          <w:tcPr>
            <w:tcW w:w="2095"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1 layer: 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0</w:t>
            </w:r>
          </w:p>
        </w:tc>
        <w:tc>
          <w:tcPr>
            <w:tcW w:w="2095"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1</w:t>
            </w:r>
          </w:p>
        </w:tc>
        <w:tc>
          <w:tcPr>
            <w:tcW w:w="2095"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2</w:t>
            </w:r>
          </w:p>
        </w:tc>
        <w:tc>
          <w:tcPr>
            <w:tcW w:w="2095"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3</w:t>
            </w:r>
          </w:p>
        </w:tc>
        <w:tc>
          <w:tcPr>
            <w:tcW w:w="2095"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2 layers: 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0</w:t>
            </w:r>
          </w:p>
        </w:tc>
        <w:tc>
          <w:tcPr>
            <w:tcW w:w="2095"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1-3</w:t>
            </w:r>
          </w:p>
        </w:tc>
        <w:tc>
          <w:tcPr>
            <w:tcW w:w="2095" w:type="dxa"/>
            <w:shd w:val="clear" w:color="auto" w:fill="auto"/>
          </w:tcPr>
          <w:p>
            <w:pPr>
              <w:pStyle w:val="62"/>
              <w:rPr>
                <w:rFonts w:ascii="Times New Roman" w:hAnsi="Times New Roman"/>
                <w:bCs/>
                <w:sz w:val="20"/>
                <w:lang w:val="en-US" w:eastAsia="zh-CN"/>
              </w:rPr>
            </w:pPr>
            <w:r>
              <w:rPr>
                <w:rFonts w:hint="eastAsia" w:ascii="Times New Roman" w:hAnsi="Times New Roman"/>
                <w:bCs/>
                <w:sz w:val="20"/>
                <w:lang w:val="en-US" w:eastAsia="zh-CN"/>
              </w:rPr>
              <w:t>3 layers: reserved</w:t>
            </w:r>
          </w:p>
        </w:tc>
      </w:tr>
      <w:bookmarkEnd w:id="14"/>
    </w:tbl>
    <w:p>
      <w:pPr>
        <w:snapToGrid w:val="0"/>
        <w:spacing w:before="180" w:beforeLines="50" w:after="0" w:line="288" w:lineRule="auto"/>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w:t>
      </w:r>
      <w:r>
        <w:rPr>
          <w:rFonts w:ascii="Times New Roman" w:hAnsi="Times New Roman"/>
          <w:i/>
          <w:iCs/>
          <w:sz w:val="20"/>
          <w:szCs w:val="20"/>
        </w:rPr>
        <w:t xml:space="preserve">Regarding 3Tx UL transmission, support non-codebook-based PUSCH in single DCI based </w:t>
      </w:r>
      <w:r>
        <w:rPr>
          <w:rFonts w:hint="eastAsia" w:ascii="Times New Roman" w:hAnsi="Times New Roman"/>
          <w:i/>
          <w:iCs/>
          <w:sz w:val="20"/>
          <w:szCs w:val="20"/>
        </w:rPr>
        <w:t>M</w:t>
      </w:r>
      <w:r>
        <w:rPr>
          <w:rFonts w:ascii="Times New Roman" w:hAnsi="Times New Roman"/>
          <w:i/>
          <w:iCs/>
          <w:sz w:val="20"/>
          <w:szCs w:val="20"/>
        </w:rPr>
        <w:t>ulti</w:t>
      </w:r>
      <w:r>
        <w:rPr>
          <w:rFonts w:hint="eastAsia" w:ascii="Times New Roman" w:hAnsi="Times New Roman"/>
          <w:i/>
          <w:iCs/>
          <w:sz w:val="20"/>
          <w:szCs w:val="20"/>
        </w:rPr>
        <w:t xml:space="preserve">-TRP </w:t>
      </w:r>
      <w:r>
        <w:rPr>
          <w:rFonts w:ascii="Times New Roman" w:hAnsi="Times New Roman"/>
          <w:i/>
          <w:iCs/>
          <w:sz w:val="20"/>
          <w:szCs w:val="20"/>
        </w:rPr>
        <w:t>operation.</w:t>
      </w:r>
    </w:p>
    <w:p>
      <w:pPr>
        <w:numPr>
          <w:ilvl w:val="0"/>
          <w:numId w:val="3"/>
        </w:numPr>
        <w:tabs>
          <w:tab w:val="clear" w:pos="420"/>
        </w:tabs>
        <w:snapToGrid w:val="0"/>
        <w:spacing w:after="180" w:afterLines="50"/>
        <w:ind w:left="839"/>
        <w:rPr>
          <w:rFonts w:ascii="Times New Roman" w:hAnsi="Times New Roman"/>
          <w:i/>
          <w:iCs/>
          <w:sz w:val="20"/>
          <w:szCs w:val="20"/>
        </w:rPr>
      </w:pPr>
      <w:r>
        <w:rPr>
          <w:rFonts w:ascii="Times New Roman" w:hAnsi="Times New Roman"/>
          <w:i/>
          <w:iCs/>
          <w:sz w:val="20"/>
          <w:szCs w:val="20"/>
        </w:rPr>
        <w:t>Support to configure up to 3 SRS resources in one SRS resource set, and reus</w:t>
      </w:r>
      <w:r>
        <w:rPr>
          <w:rFonts w:hint="eastAsia" w:ascii="Times New Roman" w:hAnsi="Times New Roman"/>
          <w:i/>
          <w:iCs/>
          <w:sz w:val="20"/>
          <w:szCs w:val="20"/>
        </w:rPr>
        <w:t>e</w:t>
      </w:r>
      <w:r>
        <w:rPr>
          <w:rFonts w:ascii="Times New Roman" w:hAnsi="Times New Roman"/>
          <w:i/>
          <w:iCs/>
          <w:sz w:val="20"/>
          <w:szCs w:val="20"/>
        </w:rPr>
        <w:t xml:space="preserve"> legacy SRI indication mechanism.</w:t>
      </w:r>
    </w:p>
    <w:p>
      <w:pPr>
        <w:pStyle w:val="2"/>
        <w:snapToGrid w:val="0"/>
        <w:spacing w:before="360" w:beforeLines="100" w:after="180" w:afterLines="50"/>
        <w:ind w:left="431" w:hanging="431"/>
        <w:rPr>
          <w:lang w:val="en-US"/>
        </w:rPr>
      </w:pPr>
      <w:r>
        <w:rPr>
          <w:rFonts w:hint="eastAsia" w:ascii="Times New Roman" w:hAnsi="Times New Roman"/>
          <w:sz w:val="28"/>
          <w:szCs w:val="28"/>
          <w:lang w:val="en-US"/>
        </w:rPr>
        <w:t>Antenna switching for 3Tx UE</w:t>
      </w:r>
    </w:p>
    <w:p>
      <w:pPr>
        <w:snapToGrid w:val="0"/>
        <w:spacing w:before="180" w:beforeLines="50" w:after="180" w:afterLines="50"/>
      </w:pPr>
      <w:r>
        <w:rPr>
          <w:rFonts w:hint="eastAsia" w:ascii="Times New Roman" w:hAnsi="Times New Roman"/>
          <w:sz w:val="20"/>
          <w:szCs w:val="20"/>
        </w:rPr>
        <w:t xml:space="preserve">In TDD </w:t>
      </w:r>
      <w:r>
        <w:rPr>
          <w:rFonts w:ascii="Times New Roman" w:hAnsi="Times New Roman"/>
          <w:sz w:val="20"/>
          <w:szCs w:val="20"/>
        </w:rPr>
        <w:t>mode</w:t>
      </w:r>
      <w:r>
        <w:rPr>
          <w:rFonts w:hint="eastAsia" w:ascii="Times New Roman" w:hAnsi="Times New Roman"/>
          <w:sz w:val="20"/>
          <w:szCs w:val="20"/>
        </w:rPr>
        <w:t xml:space="preserve">, antenna switching is </w:t>
      </w:r>
      <w:r>
        <w:rPr>
          <w:rFonts w:ascii="Times New Roman" w:hAnsi="Times New Roman"/>
          <w:sz w:val="20"/>
          <w:szCs w:val="20"/>
        </w:rPr>
        <w:t>one fundamental</w:t>
      </w:r>
      <w:r>
        <w:rPr>
          <w:rFonts w:hint="eastAsia" w:ascii="Times New Roman" w:hAnsi="Times New Roman"/>
          <w:sz w:val="20"/>
          <w:szCs w:val="20"/>
        </w:rPr>
        <w:t xml:space="preserve"> feature </w:t>
      </w:r>
      <w:r>
        <w:rPr>
          <w:rFonts w:ascii="Times New Roman" w:hAnsi="Times New Roman"/>
          <w:sz w:val="20"/>
          <w:szCs w:val="20"/>
        </w:rPr>
        <w:t>to achieve DL CSI acquisition</w:t>
      </w:r>
      <w:r>
        <w:rPr>
          <w:rFonts w:hint="eastAsia" w:ascii="Times New Roman" w:hAnsi="Times New Roman"/>
          <w:sz w:val="20"/>
          <w:szCs w:val="20"/>
        </w:rPr>
        <w:t>. For a 3Tx UE, new antenna switching capabilities</w:t>
      </w:r>
      <w:r>
        <w:rPr>
          <w:rFonts w:ascii="Times New Roman" w:hAnsi="Times New Roman"/>
          <w:sz w:val="20"/>
          <w:szCs w:val="20"/>
        </w:rPr>
        <w:t xml:space="preserve"> in terms of ‘</w:t>
      </w:r>
      <w:r>
        <w:rPr>
          <w:rFonts w:hint="eastAsia" w:ascii="Times New Roman" w:hAnsi="Times New Roman"/>
          <w:sz w:val="20"/>
          <w:szCs w:val="20"/>
        </w:rPr>
        <w:t>3T3R</w:t>
      </w:r>
      <w:r>
        <w:rPr>
          <w:rFonts w:ascii="Times New Roman" w:hAnsi="Times New Roman"/>
          <w:sz w:val="20"/>
          <w:szCs w:val="20"/>
        </w:rPr>
        <w:t>’</w:t>
      </w:r>
      <w:r>
        <w:rPr>
          <w:rFonts w:hint="eastAsia" w:ascii="Times New Roman" w:hAnsi="Times New Roman"/>
          <w:sz w:val="20"/>
          <w:szCs w:val="20"/>
        </w:rPr>
        <w:t xml:space="preserve"> and </w:t>
      </w:r>
      <w:r>
        <w:rPr>
          <w:rFonts w:ascii="Times New Roman" w:hAnsi="Times New Roman"/>
          <w:sz w:val="20"/>
          <w:szCs w:val="20"/>
        </w:rPr>
        <w:t>‘</w:t>
      </w:r>
      <w:r>
        <w:rPr>
          <w:rFonts w:hint="eastAsia" w:ascii="Times New Roman" w:hAnsi="Times New Roman"/>
          <w:sz w:val="20"/>
          <w:szCs w:val="20"/>
        </w:rPr>
        <w:t>3T6R</w:t>
      </w:r>
      <w:r>
        <w:rPr>
          <w:rFonts w:ascii="Times New Roman" w:hAnsi="Times New Roman"/>
          <w:sz w:val="20"/>
          <w:szCs w:val="20"/>
        </w:rPr>
        <w:t>’</w:t>
      </w:r>
      <w:r>
        <w:rPr>
          <w:rFonts w:hint="eastAsia" w:ascii="Times New Roman" w:hAnsi="Times New Roman"/>
          <w:sz w:val="20"/>
          <w:szCs w:val="20"/>
        </w:rPr>
        <w:t xml:space="preserve"> can be further </w:t>
      </w:r>
      <w:r>
        <w:rPr>
          <w:rFonts w:ascii="Times New Roman" w:hAnsi="Times New Roman"/>
          <w:sz w:val="20"/>
          <w:szCs w:val="20"/>
        </w:rPr>
        <w:t>introduced</w:t>
      </w:r>
      <w:r>
        <w:rPr>
          <w:rFonts w:hint="eastAsia" w:ascii="Times New Roman" w:hAnsi="Times New Roman"/>
          <w:sz w:val="20"/>
          <w:szCs w:val="20"/>
        </w:rPr>
        <w:t>.</w:t>
      </w:r>
    </w:p>
    <w:p>
      <w:pPr>
        <w:pStyle w:val="3"/>
        <w:numPr>
          <w:ilvl w:val="0"/>
          <w:numId w:val="0"/>
        </w:numPr>
        <w:snapToGrid w:val="0"/>
        <w:spacing w:before="180" w:beforeLines="50" w:after="180" w:afterLines="50" w:line="288" w:lineRule="auto"/>
        <w:rPr>
          <w:rFonts w:ascii="Times New Roman" w:hAnsi="Times New Roman"/>
          <w:sz w:val="24"/>
          <w:szCs w:val="24"/>
          <w:lang w:val="en-US"/>
        </w:rPr>
      </w:pPr>
      <w:r>
        <w:rPr>
          <w:rFonts w:hint="eastAsia" w:ascii="Times New Roman" w:hAnsi="Times New Roman"/>
          <w:sz w:val="24"/>
          <w:szCs w:val="24"/>
          <w:lang w:val="en-US"/>
        </w:rPr>
        <w:t>3</w:t>
      </w:r>
      <w:r>
        <w:rPr>
          <w:rFonts w:ascii="Times New Roman" w:hAnsi="Times New Roman"/>
          <w:sz w:val="24"/>
          <w:szCs w:val="24"/>
          <w:lang w:val="en-US"/>
        </w:rPr>
        <w:t>.1 Antenna switching for 3T</w:t>
      </w:r>
      <w:r>
        <w:rPr>
          <w:rFonts w:hint="eastAsia" w:ascii="Times New Roman" w:hAnsi="Times New Roman"/>
          <w:sz w:val="24"/>
          <w:szCs w:val="24"/>
          <w:lang w:val="en-US"/>
        </w:rPr>
        <w:t>y</w:t>
      </w:r>
      <w:r>
        <w:rPr>
          <w:rFonts w:ascii="Times New Roman" w:hAnsi="Times New Roman"/>
          <w:sz w:val="24"/>
          <w:szCs w:val="24"/>
          <w:lang w:val="en-US"/>
        </w:rPr>
        <w:t>R</w:t>
      </w:r>
    </w:p>
    <w:p>
      <w:pPr>
        <w:numPr>
          <w:ilvl w:val="255"/>
          <w:numId w:val="0"/>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In RAN1#116bis meeting, the following two agreements were reached on 3-port SRS transmission [</w:t>
      </w:r>
      <w:r>
        <w:rPr>
          <w:rFonts w:hint="eastAsia" w:ascii="Times New Roman" w:hAnsi="Times New Roman"/>
          <w:sz w:val="20"/>
          <w:szCs w:val="20"/>
        </w:rPr>
        <w:t>3</w:t>
      </w:r>
      <w:r>
        <w:rPr>
          <w:rFonts w:ascii="Times New Roman" w:hAnsi="Times New Roman"/>
          <w:sz w:val="20"/>
          <w:szCs w:val="20"/>
        </w:rPr>
        <w:t>].</w:t>
      </w:r>
    </w:p>
    <w:tbl>
      <w:tblPr>
        <w:tblStyle w:val="28"/>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numPr>
                <w:ilvl w:val="255"/>
                <w:numId w:val="0"/>
              </w:numPr>
              <w:snapToGrid w:val="0"/>
              <w:spacing w:before="180" w:beforeLines="50" w:after="180" w:afterLines="50" w:line="288" w:lineRule="auto"/>
              <w:rPr>
                <w:rFonts w:ascii="Times New Roman" w:hAnsi="Times New Roman"/>
                <w:b/>
                <w:sz w:val="20"/>
                <w:szCs w:val="20"/>
                <w:u w:val="single"/>
              </w:rPr>
            </w:pPr>
            <w:r>
              <w:rPr>
                <w:rFonts w:ascii="Times New Roman" w:hAnsi="Times New Roman"/>
                <w:b/>
                <w:bCs/>
                <w:sz w:val="20"/>
                <w:szCs w:val="20"/>
                <w:u w:val="single"/>
              </w:rPr>
              <w:t>A</w:t>
            </w:r>
            <w:r>
              <w:rPr>
                <w:rFonts w:ascii="Times New Roman" w:hAnsi="Times New Roman"/>
                <w:b/>
                <w:sz w:val="20"/>
                <w:szCs w:val="20"/>
                <w:u w:val="single"/>
              </w:rPr>
              <w:t>greement (RAN1#116-bis)</w:t>
            </w:r>
          </w:p>
          <w:p>
            <w:pPr>
              <w:numPr>
                <w:ilvl w:val="255"/>
                <w:numId w:val="0"/>
              </w:numPr>
              <w:snapToGrid w:val="0"/>
              <w:spacing w:after="0" w:line="288" w:lineRule="auto"/>
              <w:rPr>
                <w:rFonts w:ascii="Times New Roman" w:hAnsi="Times New Roman"/>
                <w:sz w:val="20"/>
                <w:szCs w:val="20"/>
              </w:rPr>
            </w:pPr>
            <w:r>
              <w:rPr>
                <w:rFonts w:ascii="Times New Roman" w:hAnsi="Times New Roman"/>
                <w:sz w:val="20"/>
                <w:szCs w:val="20"/>
              </w:rPr>
              <w:t xml:space="preserve">For SRS configuration supporting codebook-based UL transmission by a 3TX UE, support Alt1, </w:t>
            </w:r>
          </w:p>
          <w:p>
            <w:pPr>
              <w:pStyle w:val="99"/>
              <w:numPr>
                <w:ilvl w:val="0"/>
                <w:numId w:val="5"/>
              </w:numPr>
              <w:snapToGrid w:val="0"/>
              <w:spacing w:after="0" w:line="288" w:lineRule="auto"/>
              <w:ind w:firstLineChars="0"/>
              <w:rPr>
                <w:rFonts w:ascii="Times New Roman" w:hAnsi="Times New Roman"/>
                <w:sz w:val="20"/>
                <w:szCs w:val="20"/>
              </w:rPr>
            </w:pPr>
            <w:r>
              <w:rPr>
                <w:rFonts w:ascii="Times New Roman" w:hAnsi="Times New Roman"/>
                <w:sz w:val="20"/>
                <w:szCs w:val="20"/>
              </w:rPr>
              <w:t>Alt1: Support configuration of X 4-port SRS resources in a resource set where one the ports is muted</w:t>
            </w:r>
          </w:p>
          <w:p>
            <w:pPr>
              <w:pStyle w:val="99"/>
              <w:numPr>
                <w:ilvl w:val="1"/>
                <w:numId w:val="5"/>
              </w:numPr>
              <w:snapToGrid w:val="0"/>
              <w:spacing w:after="0" w:line="288" w:lineRule="auto"/>
              <w:ind w:firstLineChars="0"/>
              <w:rPr>
                <w:rFonts w:ascii="Times New Roman" w:hAnsi="Times New Roman"/>
                <w:sz w:val="20"/>
                <w:szCs w:val="20"/>
              </w:rPr>
            </w:pPr>
            <w:r>
              <w:rPr>
                <w:rFonts w:ascii="Times New Roman" w:hAnsi="Times New Roman"/>
                <w:sz w:val="20"/>
                <w:szCs w:val="20"/>
              </w:rPr>
              <w:t>FFS muting mechanism</w:t>
            </w:r>
          </w:p>
          <w:p>
            <w:pPr>
              <w:numPr>
                <w:ilvl w:val="255"/>
                <w:numId w:val="0"/>
              </w:numPr>
              <w:snapToGrid w:val="0"/>
              <w:spacing w:after="0" w:line="288" w:lineRule="auto"/>
              <w:rPr>
                <w:rFonts w:ascii="Times New Roman" w:hAnsi="Times New Roman"/>
                <w:sz w:val="20"/>
                <w:szCs w:val="20"/>
              </w:rPr>
            </w:pPr>
            <w:r>
              <w:rPr>
                <w:rFonts w:ascii="Times New Roman" w:hAnsi="Times New Roman"/>
                <w:sz w:val="20"/>
                <w:szCs w:val="20"/>
              </w:rPr>
              <w:t>where X can be up to 2, subject to UE capability.</w:t>
            </w:r>
          </w:p>
          <w:p>
            <w:pPr>
              <w:numPr>
                <w:ilvl w:val="255"/>
                <w:numId w:val="0"/>
              </w:numPr>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Agreement (RAN1#116-bis)</w:t>
            </w:r>
          </w:p>
          <w:p>
            <w:pPr>
              <w:numPr>
                <w:ilvl w:val="255"/>
                <w:numId w:val="0"/>
              </w:numPr>
              <w:snapToGrid w:val="0"/>
              <w:spacing w:after="0" w:line="288" w:lineRule="auto"/>
              <w:rPr>
                <w:rFonts w:ascii="Times New Roman" w:hAnsi="Times New Roman"/>
                <w:sz w:val="20"/>
                <w:szCs w:val="20"/>
              </w:rPr>
            </w:pPr>
            <w:r>
              <w:rPr>
                <w:rFonts w:ascii="Times New Roman" w:hAnsi="Times New Roman"/>
                <w:sz w:val="20"/>
                <w:szCs w:val="20"/>
              </w:rPr>
              <w:t>For a 3TX UE, to support 3-port SRS transmission with reusing a 4-port SRS resource, support the following for muting one of the ports of the configured 4-port SRS resource,</w:t>
            </w:r>
          </w:p>
          <w:p>
            <w:pPr>
              <w:pStyle w:val="99"/>
              <w:numPr>
                <w:ilvl w:val="0"/>
                <w:numId w:val="5"/>
              </w:numPr>
              <w:snapToGrid w:val="0"/>
              <w:spacing w:after="0" w:line="288" w:lineRule="auto"/>
              <w:ind w:firstLineChars="0"/>
              <w:rPr>
                <w:rFonts w:ascii="Times New Roman" w:hAnsi="Times New Roman"/>
                <w:sz w:val="20"/>
                <w:szCs w:val="20"/>
                <w:lang w:val="en-GB"/>
              </w:rPr>
            </w:pPr>
            <w:r>
              <w:rPr>
                <w:rFonts w:ascii="Times New Roman" w:hAnsi="Times New Roman"/>
                <w:sz w:val="20"/>
                <w:szCs w:val="20"/>
              </w:rPr>
              <w:t>Option 3: Always a same port is muted, e.g., the 4th port</w:t>
            </w:r>
          </w:p>
        </w:tc>
      </w:tr>
    </w:tbl>
    <w:p>
      <w:pPr>
        <w:snapToGrid w:val="0"/>
        <w:spacing w:before="180" w:beforeLines="50" w:after="180" w:afterLines="50"/>
        <w:rPr>
          <w:rFonts w:ascii="Times New Roman" w:hAnsi="Times New Roman"/>
          <w:sz w:val="20"/>
          <w:szCs w:val="20"/>
        </w:rPr>
      </w:pPr>
      <w:r>
        <w:rPr>
          <w:rFonts w:hint="eastAsia" w:ascii="Times New Roman" w:hAnsi="Times New Roman"/>
          <w:sz w:val="20"/>
          <w:szCs w:val="20"/>
        </w:rPr>
        <w:t>Two types of</w:t>
      </w:r>
      <w:r>
        <w:rPr>
          <w:rFonts w:ascii="Times New Roman" w:hAnsi="Times New Roman"/>
          <w:sz w:val="20"/>
          <w:szCs w:val="20"/>
        </w:rPr>
        <w:t xml:space="preserve"> ‘</w:t>
      </w:r>
      <w:r>
        <w:rPr>
          <w:rFonts w:hint="eastAsia" w:ascii="Times New Roman" w:hAnsi="Times New Roman"/>
          <w:sz w:val="20"/>
          <w:szCs w:val="20"/>
        </w:rPr>
        <w:t>3TyR</w:t>
      </w:r>
      <w:r>
        <w:rPr>
          <w:rFonts w:ascii="Times New Roman" w:hAnsi="Times New Roman"/>
          <w:sz w:val="20"/>
          <w:szCs w:val="20"/>
        </w:rPr>
        <w:t xml:space="preserve">’ </w:t>
      </w:r>
      <w:r>
        <w:rPr>
          <w:rFonts w:hint="eastAsia" w:ascii="Times New Roman" w:hAnsi="Times New Roman"/>
          <w:sz w:val="20"/>
          <w:szCs w:val="20"/>
        </w:rPr>
        <w:t xml:space="preserve">capabilities </w:t>
      </w:r>
      <w:r>
        <w:rPr>
          <w:rFonts w:ascii="Times New Roman" w:hAnsi="Times New Roman"/>
          <w:sz w:val="20"/>
          <w:szCs w:val="20"/>
        </w:rPr>
        <w:t>can be</w:t>
      </w:r>
      <w:r>
        <w:rPr>
          <w:rFonts w:hint="eastAsia" w:ascii="Times New Roman" w:hAnsi="Times New Roman"/>
          <w:sz w:val="20"/>
          <w:szCs w:val="20"/>
        </w:rPr>
        <w:t xml:space="preserve"> supported, i.e.:</w:t>
      </w:r>
    </w:p>
    <w:p>
      <w:pPr>
        <w:numPr>
          <w:ilvl w:val="0"/>
          <w:numId w:val="6"/>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y = 3: For ‘3T3R’, </w:t>
      </w:r>
      <w:r>
        <w:rPr>
          <w:rFonts w:hint="eastAsia" w:ascii="Times New Roman" w:hAnsi="Times New Roman"/>
          <w:sz w:val="20"/>
          <w:szCs w:val="20"/>
        </w:rPr>
        <w:t>one</w:t>
      </w:r>
      <w:r>
        <w:rPr>
          <w:rFonts w:ascii="Times New Roman" w:hAnsi="Times New Roman"/>
          <w:sz w:val="20"/>
          <w:szCs w:val="20"/>
        </w:rPr>
        <w:t xml:space="preserve"> OFDM symbol is used for antenna switching</w:t>
      </w:r>
      <w:r>
        <w:rPr>
          <w:rFonts w:hint="eastAsia" w:ascii="Times New Roman" w:hAnsi="Times New Roman"/>
          <w:sz w:val="20"/>
          <w:szCs w:val="20"/>
        </w:rPr>
        <w:t>, and a single 4-port SRS resource is configured with the 4</w:t>
      </w:r>
      <w:r>
        <w:rPr>
          <w:rFonts w:hint="eastAsia" w:ascii="Times New Roman" w:hAnsi="Times New Roman"/>
          <w:sz w:val="20"/>
          <w:szCs w:val="20"/>
          <w:vertAlign w:val="superscript"/>
        </w:rPr>
        <w:t>th</w:t>
      </w:r>
      <w:r>
        <w:rPr>
          <w:rFonts w:hint="eastAsia" w:ascii="Times New Roman" w:hAnsi="Times New Roman"/>
          <w:sz w:val="20"/>
          <w:szCs w:val="20"/>
        </w:rPr>
        <w:t xml:space="preserve"> port muted by default. The UE should report this capability as </w:t>
      </w:r>
      <w:r>
        <w:rPr>
          <w:rFonts w:ascii="Times New Roman" w:hAnsi="Times New Roman"/>
          <w:sz w:val="20"/>
          <w:szCs w:val="20"/>
        </w:rPr>
        <w:t>‘</w:t>
      </w:r>
      <w:r>
        <w:rPr>
          <w:rFonts w:hint="eastAsia" w:ascii="Times New Roman" w:hAnsi="Times New Roman"/>
          <w:sz w:val="20"/>
          <w:szCs w:val="20"/>
        </w:rPr>
        <w:t>t3r3</w:t>
      </w:r>
      <w:r>
        <w:rPr>
          <w:rFonts w:ascii="Times New Roman" w:hAnsi="Times New Roman"/>
          <w:sz w:val="20"/>
          <w:szCs w:val="20"/>
        </w:rPr>
        <w:t>’</w:t>
      </w:r>
      <w:r>
        <w:rPr>
          <w:rFonts w:hint="eastAsia" w:ascii="Times New Roman" w:hAnsi="Times New Roman"/>
          <w:sz w:val="20"/>
          <w:szCs w:val="20"/>
        </w:rPr>
        <w:t xml:space="preserve"> for SRS antenna switching</w:t>
      </w:r>
      <w:r>
        <w:rPr>
          <w:rFonts w:ascii="Times New Roman" w:hAnsi="Times New Roman"/>
          <w:sz w:val="20"/>
          <w:szCs w:val="20"/>
        </w:rPr>
        <w:t>.</w:t>
      </w:r>
    </w:p>
    <w:p>
      <w:pPr>
        <w:numPr>
          <w:ilvl w:val="0"/>
          <w:numId w:val="6"/>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y = 6: For ‘3T6R’, </w:t>
      </w:r>
      <w:r>
        <w:rPr>
          <w:rFonts w:hint="eastAsia" w:ascii="Times New Roman" w:hAnsi="Times New Roman"/>
          <w:sz w:val="20"/>
          <w:szCs w:val="20"/>
        </w:rPr>
        <w:t xml:space="preserve">two </w:t>
      </w:r>
      <w:r>
        <w:rPr>
          <w:rFonts w:ascii="Times New Roman" w:hAnsi="Times New Roman"/>
          <w:sz w:val="20"/>
          <w:szCs w:val="20"/>
        </w:rPr>
        <w:t>OFDM symbols are used for antenna switching</w:t>
      </w:r>
      <w:r>
        <w:rPr>
          <w:rFonts w:hint="eastAsia" w:ascii="Times New Roman" w:hAnsi="Times New Roman"/>
          <w:sz w:val="20"/>
          <w:szCs w:val="20"/>
        </w:rPr>
        <w:t xml:space="preserve"> and two 4-port SRS resources are configured with the 4</w:t>
      </w:r>
      <w:r>
        <w:rPr>
          <w:rFonts w:hint="eastAsia" w:ascii="Times New Roman" w:hAnsi="Times New Roman"/>
          <w:sz w:val="20"/>
          <w:szCs w:val="20"/>
          <w:vertAlign w:val="superscript"/>
        </w:rPr>
        <w:t>th</w:t>
      </w:r>
      <w:r>
        <w:rPr>
          <w:rFonts w:hint="eastAsia" w:ascii="Times New Roman" w:hAnsi="Times New Roman"/>
          <w:sz w:val="20"/>
          <w:szCs w:val="20"/>
        </w:rPr>
        <w:t xml:space="preserve"> port in each resource muted by default</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 xml:space="preserve">The </w:t>
      </w:r>
      <w:r>
        <w:rPr>
          <w:rFonts w:hint="eastAsia" w:ascii="Times New Roman" w:hAnsi="Times New Roman"/>
          <w:sz w:val="20"/>
          <w:szCs w:val="20"/>
        </w:rPr>
        <w:t xml:space="preserve">UE should report this capability as </w:t>
      </w:r>
      <w:r>
        <w:rPr>
          <w:rFonts w:ascii="Times New Roman" w:hAnsi="Times New Roman"/>
          <w:sz w:val="20"/>
          <w:szCs w:val="20"/>
        </w:rPr>
        <w:t>‘</w:t>
      </w:r>
      <w:r>
        <w:rPr>
          <w:rFonts w:hint="eastAsia" w:ascii="Times New Roman" w:hAnsi="Times New Roman"/>
          <w:sz w:val="20"/>
          <w:szCs w:val="20"/>
        </w:rPr>
        <w:t>t3r6</w:t>
      </w:r>
      <w:r>
        <w:rPr>
          <w:rFonts w:ascii="Times New Roman" w:hAnsi="Times New Roman"/>
          <w:sz w:val="20"/>
          <w:szCs w:val="20"/>
        </w:rPr>
        <w:t>’</w:t>
      </w:r>
      <w:r>
        <w:rPr>
          <w:rFonts w:hint="eastAsia" w:ascii="Times New Roman" w:hAnsi="Times New Roman"/>
          <w:sz w:val="20"/>
          <w:szCs w:val="20"/>
        </w:rPr>
        <w:t xml:space="preserve"> for SRS antenna switching. </w:t>
      </w:r>
    </w:p>
    <w:p>
      <w:pPr>
        <w:snapToGrid w:val="0"/>
        <w:spacing w:before="180" w:beforeLines="50" w:after="0" w:line="288" w:lineRule="auto"/>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3</w:t>
      </w:r>
      <w:r>
        <w:rPr>
          <w:rFonts w:ascii="Times New Roman" w:hAnsi="Times New Roman"/>
          <w:i/>
          <w:iCs/>
          <w:sz w:val="20"/>
          <w:szCs w:val="20"/>
        </w:rPr>
        <w:t>: Regarding antenna switching for 3Tx UE, support that:</w:t>
      </w:r>
    </w:p>
    <w:p>
      <w:pPr>
        <w:numPr>
          <w:ilvl w:val="0"/>
          <w:numId w:val="3"/>
        </w:numPr>
        <w:tabs>
          <w:tab w:val="clear" w:pos="420"/>
        </w:tabs>
        <w:snapToGrid w:val="0"/>
        <w:spacing w:after="0" w:line="288" w:lineRule="auto"/>
        <w:rPr>
          <w:rFonts w:ascii="Times New Roman" w:hAnsi="Times New Roman"/>
          <w:i/>
          <w:iCs/>
          <w:sz w:val="20"/>
          <w:szCs w:val="20"/>
        </w:rPr>
      </w:pPr>
      <w:r>
        <w:rPr>
          <w:rFonts w:ascii="Times New Roman" w:hAnsi="Times New Roman"/>
          <w:i/>
          <w:iCs/>
          <w:sz w:val="20"/>
          <w:szCs w:val="20"/>
        </w:rPr>
        <w:t>For</w:t>
      </w:r>
      <w:r>
        <w:rPr>
          <w:rFonts w:hint="eastAsia" w:ascii="Times New Roman" w:hAnsi="Times New Roman"/>
          <w:i/>
          <w:iCs/>
          <w:sz w:val="20"/>
          <w:szCs w:val="20"/>
        </w:rPr>
        <w:t xml:space="preserve"> </w:t>
      </w:r>
      <w:r>
        <w:rPr>
          <w:rFonts w:ascii="Times New Roman" w:hAnsi="Times New Roman"/>
          <w:i/>
          <w:iCs/>
          <w:sz w:val="20"/>
          <w:szCs w:val="20"/>
        </w:rPr>
        <w:t>‘</w:t>
      </w:r>
      <w:r>
        <w:rPr>
          <w:rFonts w:hint="eastAsia" w:ascii="Times New Roman" w:hAnsi="Times New Roman"/>
          <w:i/>
          <w:iCs/>
          <w:sz w:val="20"/>
          <w:szCs w:val="20"/>
        </w:rPr>
        <w:t>3T6R</w:t>
      </w:r>
      <w:r>
        <w:rPr>
          <w:rFonts w:ascii="Times New Roman" w:hAnsi="Times New Roman"/>
          <w:i/>
          <w:iCs/>
          <w:sz w:val="20"/>
          <w:szCs w:val="20"/>
        </w:rPr>
        <w:t>’, two 4-port SRS resources are configured, and the 4</w:t>
      </w:r>
      <w:r>
        <w:rPr>
          <w:rFonts w:ascii="Times New Roman" w:hAnsi="Times New Roman"/>
          <w:i/>
          <w:iCs/>
          <w:sz w:val="20"/>
          <w:szCs w:val="20"/>
          <w:vertAlign w:val="superscript"/>
        </w:rPr>
        <w:t>th</w:t>
      </w:r>
      <w:r>
        <w:rPr>
          <w:rFonts w:ascii="Times New Roman" w:hAnsi="Times New Roman"/>
          <w:i/>
          <w:iCs/>
          <w:sz w:val="20"/>
          <w:szCs w:val="20"/>
        </w:rPr>
        <w:t xml:space="preserve"> SRS port is always muted in each SRS resource</w:t>
      </w:r>
      <w:r>
        <w:rPr>
          <w:rFonts w:hint="eastAsia" w:ascii="Times New Roman" w:hAnsi="Times New Roman"/>
          <w:i/>
          <w:iCs/>
          <w:sz w:val="20"/>
          <w:szCs w:val="20"/>
        </w:rPr>
        <w:t>. The UE report</w:t>
      </w:r>
      <w:r>
        <w:rPr>
          <w:rFonts w:ascii="Times New Roman" w:hAnsi="Times New Roman"/>
          <w:i/>
          <w:iCs/>
          <w:sz w:val="20"/>
          <w:szCs w:val="20"/>
        </w:rPr>
        <w:t>s</w:t>
      </w:r>
      <w:r>
        <w:rPr>
          <w:rFonts w:hint="eastAsia" w:ascii="Times New Roman" w:hAnsi="Times New Roman"/>
          <w:i/>
          <w:iCs/>
          <w:sz w:val="20"/>
          <w:szCs w:val="20"/>
        </w:rPr>
        <w:t xml:space="preserve"> this capability as </w:t>
      </w:r>
      <w:r>
        <w:rPr>
          <w:rFonts w:ascii="Times New Roman" w:hAnsi="Times New Roman"/>
          <w:i/>
          <w:iCs/>
          <w:sz w:val="20"/>
          <w:szCs w:val="20"/>
        </w:rPr>
        <w:t>‘</w:t>
      </w:r>
      <w:r>
        <w:rPr>
          <w:rFonts w:hint="eastAsia" w:ascii="Times New Roman" w:hAnsi="Times New Roman"/>
          <w:i/>
          <w:iCs/>
          <w:sz w:val="20"/>
          <w:szCs w:val="20"/>
        </w:rPr>
        <w:t>t3r6</w:t>
      </w:r>
      <w:r>
        <w:rPr>
          <w:rFonts w:ascii="Times New Roman" w:hAnsi="Times New Roman"/>
          <w:i/>
          <w:iCs/>
          <w:sz w:val="20"/>
          <w:szCs w:val="20"/>
        </w:rPr>
        <w:t>’</w:t>
      </w:r>
      <w:r>
        <w:rPr>
          <w:rFonts w:hint="eastAsia" w:ascii="Times New Roman" w:hAnsi="Times New Roman"/>
          <w:i/>
          <w:iCs/>
          <w:sz w:val="20"/>
          <w:szCs w:val="20"/>
        </w:rPr>
        <w:t>;</w:t>
      </w:r>
    </w:p>
    <w:p>
      <w:pPr>
        <w:numPr>
          <w:ilvl w:val="0"/>
          <w:numId w:val="3"/>
        </w:numPr>
        <w:tabs>
          <w:tab w:val="clear" w:pos="420"/>
        </w:tabs>
        <w:snapToGrid w:val="0"/>
        <w:spacing w:after="0" w:line="288" w:lineRule="auto"/>
        <w:rPr>
          <w:rFonts w:ascii="Times New Roman" w:hAnsi="Times New Roman"/>
          <w:i/>
          <w:iCs/>
          <w:sz w:val="20"/>
          <w:szCs w:val="20"/>
        </w:rPr>
      </w:pPr>
      <w:r>
        <w:rPr>
          <w:rFonts w:ascii="Times New Roman" w:hAnsi="Times New Roman"/>
          <w:i/>
          <w:iCs/>
          <w:sz w:val="20"/>
          <w:szCs w:val="20"/>
        </w:rPr>
        <w:t>For</w:t>
      </w:r>
      <w:r>
        <w:rPr>
          <w:rFonts w:hint="eastAsia" w:ascii="Times New Roman" w:hAnsi="Times New Roman"/>
          <w:i/>
          <w:iCs/>
          <w:sz w:val="20"/>
          <w:szCs w:val="20"/>
        </w:rPr>
        <w:t xml:space="preserve"> </w:t>
      </w:r>
      <w:r>
        <w:rPr>
          <w:rFonts w:ascii="Times New Roman" w:hAnsi="Times New Roman"/>
          <w:i/>
          <w:iCs/>
          <w:sz w:val="20"/>
          <w:szCs w:val="20"/>
        </w:rPr>
        <w:t>‘</w:t>
      </w:r>
      <w:r>
        <w:rPr>
          <w:rFonts w:hint="eastAsia" w:ascii="Times New Roman" w:hAnsi="Times New Roman"/>
          <w:i/>
          <w:iCs/>
          <w:sz w:val="20"/>
          <w:szCs w:val="20"/>
        </w:rPr>
        <w:t>3T3R</w:t>
      </w:r>
      <w:r>
        <w:rPr>
          <w:rFonts w:ascii="Times New Roman" w:hAnsi="Times New Roman"/>
          <w:i/>
          <w:iCs/>
          <w:sz w:val="20"/>
          <w:szCs w:val="20"/>
        </w:rPr>
        <w:t xml:space="preserve">’, </w:t>
      </w:r>
      <w:r>
        <w:rPr>
          <w:rFonts w:hint="eastAsia" w:ascii="Times New Roman" w:hAnsi="Times New Roman"/>
          <w:i/>
          <w:iCs/>
          <w:sz w:val="20"/>
          <w:szCs w:val="20"/>
        </w:rPr>
        <w:t xml:space="preserve">one </w:t>
      </w:r>
      <w:r>
        <w:rPr>
          <w:rFonts w:ascii="Times New Roman" w:hAnsi="Times New Roman"/>
          <w:i/>
          <w:iCs/>
          <w:sz w:val="20"/>
          <w:szCs w:val="20"/>
        </w:rPr>
        <w:t xml:space="preserve">4-port SRS resource </w:t>
      </w:r>
      <w:r>
        <w:rPr>
          <w:rFonts w:hint="eastAsia" w:ascii="Times New Roman" w:hAnsi="Times New Roman"/>
          <w:i/>
          <w:iCs/>
          <w:sz w:val="20"/>
          <w:szCs w:val="20"/>
        </w:rPr>
        <w:t xml:space="preserve">is </w:t>
      </w:r>
      <w:r>
        <w:rPr>
          <w:rFonts w:ascii="Times New Roman" w:hAnsi="Times New Roman"/>
          <w:i/>
          <w:iCs/>
          <w:sz w:val="20"/>
          <w:szCs w:val="20"/>
        </w:rPr>
        <w:t>configured, and the 4</w:t>
      </w:r>
      <w:r>
        <w:rPr>
          <w:rFonts w:ascii="Times New Roman" w:hAnsi="Times New Roman"/>
          <w:i/>
          <w:iCs/>
          <w:sz w:val="20"/>
          <w:szCs w:val="20"/>
          <w:vertAlign w:val="superscript"/>
        </w:rPr>
        <w:t>th</w:t>
      </w:r>
      <w:r>
        <w:rPr>
          <w:rFonts w:ascii="Times New Roman" w:hAnsi="Times New Roman"/>
          <w:i/>
          <w:iCs/>
          <w:sz w:val="20"/>
          <w:szCs w:val="20"/>
        </w:rPr>
        <w:t xml:space="preserve"> SRS port is always muted in</w:t>
      </w:r>
      <w:r>
        <w:rPr>
          <w:rFonts w:hint="eastAsia" w:ascii="Times New Roman" w:hAnsi="Times New Roman"/>
          <w:i/>
          <w:iCs/>
          <w:sz w:val="20"/>
          <w:szCs w:val="20"/>
        </w:rPr>
        <w:t xml:space="preserve"> the</w:t>
      </w:r>
      <w:r>
        <w:rPr>
          <w:rFonts w:ascii="Times New Roman" w:hAnsi="Times New Roman"/>
          <w:i/>
          <w:iCs/>
          <w:sz w:val="20"/>
          <w:szCs w:val="20"/>
        </w:rPr>
        <w:t xml:space="preserve"> SRS resource</w:t>
      </w:r>
      <w:r>
        <w:rPr>
          <w:rFonts w:hint="eastAsia" w:ascii="Times New Roman" w:hAnsi="Times New Roman"/>
          <w:i/>
          <w:iCs/>
          <w:sz w:val="20"/>
          <w:szCs w:val="20"/>
        </w:rPr>
        <w:t>. The UE report</w:t>
      </w:r>
      <w:r>
        <w:rPr>
          <w:rFonts w:ascii="Times New Roman" w:hAnsi="Times New Roman"/>
          <w:i/>
          <w:iCs/>
          <w:sz w:val="20"/>
          <w:szCs w:val="20"/>
        </w:rPr>
        <w:t>s</w:t>
      </w:r>
      <w:r>
        <w:rPr>
          <w:rFonts w:hint="eastAsia" w:ascii="Times New Roman" w:hAnsi="Times New Roman"/>
          <w:i/>
          <w:iCs/>
          <w:sz w:val="20"/>
          <w:szCs w:val="20"/>
        </w:rPr>
        <w:t xml:space="preserve"> this capability as </w:t>
      </w:r>
      <w:r>
        <w:rPr>
          <w:rFonts w:ascii="Times New Roman" w:hAnsi="Times New Roman"/>
          <w:i/>
          <w:iCs/>
          <w:sz w:val="20"/>
          <w:szCs w:val="20"/>
        </w:rPr>
        <w:t>‘</w:t>
      </w:r>
      <w:r>
        <w:rPr>
          <w:rFonts w:hint="eastAsia" w:ascii="Times New Roman" w:hAnsi="Times New Roman"/>
          <w:i/>
          <w:iCs/>
          <w:sz w:val="20"/>
          <w:szCs w:val="20"/>
        </w:rPr>
        <w:t>t3r3</w:t>
      </w:r>
      <w:r>
        <w:rPr>
          <w:rFonts w:ascii="Times New Roman" w:hAnsi="Times New Roman"/>
          <w:i/>
          <w:iCs/>
          <w:sz w:val="20"/>
          <w:szCs w:val="20"/>
        </w:rPr>
        <w:t>’</w:t>
      </w:r>
      <w:r>
        <w:rPr>
          <w:rFonts w:hint="eastAsia" w:ascii="Times New Roman" w:hAnsi="Times New Roman"/>
          <w:i/>
          <w:iCs/>
          <w:sz w:val="20"/>
          <w:szCs w:val="20"/>
        </w:rPr>
        <w:t>;</w:t>
      </w:r>
    </w:p>
    <w:p>
      <w:pPr>
        <w:pStyle w:val="3"/>
        <w:numPr>
          <w:ilvl w:val="0"/>
          <w:numId w:val="0"/>
        </w:numPr>
        <w:snapToGrid w:val="0"/>
        <w:spacing w:before="180" w:beforeLines="50" w:after="180" w:afterLines="50" w:line="288" w:lineRule="auto"/>
        <w:rPr>
          <w:rFonts w:ascii="Times New Roman" w:hAnsi="Times New Roman"/>
          <w:sz w:val="24"/>
          <w:szCs w:val="24"/>
          <w:lang w:val="en-US"/>
        </w:rPr>
      </w:pPr>
      <w:r>
        <w:rPr>
          <w:rFonts w:hint="eastAsia" w:ascii="Times New Roman" w:hAnsi="Times New Roman"/>
          <w:sz w:val="24"/>
          <w:szCs w:val="24"/>
          <w:lang w:val="en-US"/>
        </w:rPr>
        <w:t>3</w:t>
      </w:r>
      <w:r>
        <w:rPr>
          <w:rFonts w:ascii="Times New Roman" w:hAnsi="Times New Roman"/>
          <w:sz w:val="24"/>
          <w:szCs w:val="24"/>
          <w:lang w:val="en-US"/>
        </w:rPr>
        <w:t>.2 3-port SRS transmission scheme considering the support of 2T</w:t>
      </w:r>
      <w:r>
        <w:rPr>
          <w:rFonts w:hint="eastAsia" w:ascii="Times New Roman" w:hAnsi="Times New Roman"/>
          <w:sz w:val="24"/>
          <w:szCs w:val="24"/>
          <w:lang w:val="en-US"/>
        </w:rPr>
        <w:t>4</w:t>
      </w:r>
      <w:r>
        <w:rPr>
          <w:rFonts w:ascii="Times New Roman" w:hAnsi="Times New Roman"/>
          <w:sz w:val="24"/>
          <w:szCs w:val="24"/>
          <w:lang w:val="en-US"/>
        </w:rPr>
        <w:t>R antenna switching SRS</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A </w:t>
      </w:r>
      <w:r>
        <w:rPr>
          <w:rFonts w:ascii="Times New Roman" w:hAnsi="Times New Roman"/>
          <w:sz w:val="20"/>
          <w:szCs w:val="20"/>
        </w:rPr>
        <w:t>3T</w:t>
      </w:r>
      <w:r>
        <w:rPr>
          <w:rFonts w:hint="eastAsia" w:ascii="Times New Roman" w:hAnsi="Times New Roman"/>
          <w:sz w:val="20"/>
          <w:szCs w:val="20"/>
        </w:rPr>
        <w:t>x</w:t>
      </w:r>
      <w:r>
        <w:rPr>
          <w:rFonts w:ascii="Times New Roman" w:hAnsi="Times New Roman"/>
          <w:sz w:val="20"/>
          <w:szCs w:val="20"/>
        </w:rPr>
        <w:t xml:space="preserve"> UE can support 2T</w:t>
      </w:r>
      <w:r>
        <w:rPr>
          <w:rFonts w:hint="eastAsia" w:ascii="Times New Roman" w:hAnsi="Times New Roman"/>
          <w:sz w:val="20"/>
          <w:szCs w:val="20"/>
        </w:rPr>
        <w:t>4</w:t>
      </w:r>
      <w:r>
        <w:rPr>
          <w:rFonts w:ascii="Times New Roman" w:hAnsi="Times New Roman"/>
          <w:sz w:val="20"/>
          <w:szCs w:val="20"/>
        </w:rPr>
        <w:t>R or 1T</w:t>
      </w:r>
      <w:r>
        <w:rPr>
          <w:rFonts w:hint="eastAsia" w:ascii="Times New Roman" w:hAnsi="Times New Roman"/>
          <w:sz w:val="20"/>
          <w:szCs w:val="20"/>
        </w:rPr>
        <w:t>4</w:t>
      </w:r>
      <w:r>
        <w:rPr>
          <w:rFonts w:ascii="Times New Roman" w:hAnsi="Times New Roman"/>
          <w:sz w:val="20"/>
          <w:szCs w:val="20"/>
        </w:rPr>
        <w:t xml:space="preserve">R antenna switching SRS. For a 3Tx UE, </w:t>
      </w:r>
      <w:r>
        <w:rPr>
          <w:rFonts w:hint="eastAsia" w:ascii="Times New Roman" w:hAnsi="Times New Roman"/>
          <w:sz w:val="20"/>
          <w:szCs w:val="20"/>
        </w:rPr>
        <w:t xml:space="preserve">a </w:t>
      </w:r>
      <w:r>
        <w:rPr>
          <w:rFonts w:ascii="Times New Roman" w:hAnsi="Times New Roman"/>
          <w:sz w:val="20"/>
          <w:szCs w:val="20"/>
        </w:rPr>
        <w:t>3-port SRS transmission scheme considering the support of 2T</w:t>
      </w:r>
      <w:r>
        <w:rPr>
          <w:rFonts w:hint="eastAsia" w:ascii="Times New Roman" w:hAnsi="Times New Roman"/>
          <w:sz w:val="20"/>
          <w:szCs w:val="20"/>
        </w:rPr>
        <w:t>4</w:t>
      </w:r>
      <w:r>
        <w:rPr>
          <w:rFonts w:ascii="Times New Roman" w:hAnsi="Times New Roman"/>
          <w:sz w:val="20"/>
          <w:szCs w:val="20"/>
        </w:rPr>
        <w:t>R antenna switching SRS should be considered. A typical case is a 3T</w:t>
      </w:r>
      <w:r>
        <w:rPr>
          <w:rFonts w:hint="eastAsia" w:ascii="Times New Roman" w:hAnsi="Times New Roman"/>
          <w:sz w:val="20"/>
          <w:szCs w:val="20"/>
        </w:rPr>
        <w:t>x</w:t>
      </w:r>
      <w:r>
        <w:rPr>
          <w:rFonts w:ascii="Times New Roman" w:hAnsi="Times New Roman"/>
          <w:sz w:val="20"/>
          <w:szCs w:val="20"/>
        </w:rPr>
        <w:t xml:space="preserve"> UE supporting 2T4R antenna switching SRS. For such case, two schemes can be considered as follows:</w:t>
      </w:r>
    </w:p>
    <w:p>
      <w:pPr>
        <w:numPr>
          <w:ilvl w:val="0"/>
          <w:numId w:val="3"/>
        </w:numPr>
        <w:tabs>
          <w:tab w:val="clear" w:pos="420"/>
        </w:tabs>
        <w:snapToGrid w:val="0"/>
        <w:spacing w:after="0" w:line="288" w:lineRule="auto"/>
        <w:rPr>
          <w:rFonts w:ascii="Times New Roman" w:hAnsi="Times New Roman"/>
          <w:sz w:val="20"/>
          <w:szCs w:val="20"/>
        </w:rPr>
      </w:pPr>
      <w:r>
        <w:rPr>
          <w:rFonts w:ascii="Times New Roman" w:hAnsi="Times New Roman"/>
          <w:sz w:val="20"/>
          <w:szCs w:val="20"/>
        </w:rPr>
        <w:t xml:space="preserve">Scheme-1: ‘4-1’ structure for 3-port ‘codebook’ SRS transmission. </w:t>
      </w:r>
    </w:p>
    <w:p>
      <w:pPr>
        <w:numPr>
          <w:ilvl w:val="0"/>
          <w:numId w:val="3"/>
        </w:numPr>
        <w:tabs>
          <w:tab w:val="clear" w:pos="420"/>
        </w:tabs>
        <w:snapToGrid w:val="0"/>
        <w:spacing w:after="0" w:line="288" w:lineRule="auto"/>
        <w:ind w:left="1140" w:hanging="420"/>
        <w:rPr>
          <w:rFonts w:ascii="Times New Roman" w:hAnsi="Times New Roman"/>
          <w:sz w:val="20"/>
          <w:szCs w:val="20"/>
        </w:rPr>
      </w:pPr>
      <w:r>
        <w:rPr>
          <w:rFonts w:ascii="Times New Roman" w:hAnsi="Times New Roman"/>
          <w:sz w:val="20"/>
          <w:szCs w:val="20"/>
        </w:rPr>
        <w:t>In such scheme, one 4-port SRS resource is configured for ‘codebook’, and one of the SRS ports is muted. Meanwhile, two 2-port SRS resources are configured for ‘antenna switching’. To reduce the SRS resource overhead, two SRS ports configured within one SRS resource for ‘antenna switching’ can be reused for ‘codebook’. In other words, two SRS ports configured within one ‘antenna switching’ SRS resource and two SRS ports configured within the 4-port ‘codebook SRS’ resource actually occupy the same TD/FD/CD resources. As a result, a total of 5 SRS ports are needed.</w:t>
      </w:r>
    </w:p>
    <w:p>
      <w:pPr>
        <w:numPr>
          <w:ilvl w:val="0"/>
          <w:numId w:val="3"/>
        </w:numPr>
        <w:tabs>
          <w:tab w:val="clear" w:pos="420"/>
        </w:tabs>
        <w:snapToGrid w:val="0"/>
        <w:spacing w:after="0" w:line="288" w:lineRule="auto"/>
        <w:rPr>
          <w:rFonts w:ascii="Times New Roman" w:hAnsi="Times New Roman"/>
          <w:sz w:val="20"/>
          <w:szCs w:val="20"/>
        </w:rPr>
      </w:pPr>
      <w:r>
        <w:rPr>
          <w:rFonts w:ascii="Times New Roman" w:hAnsi="Times New Roman"/>
          <w:sz w:val="20"/>
          <w:szCs w:val="20"/>
        </w:rPr>
        <w:t xml:space="preserve">Scheme-2: ‘2+2-1’ structure for 3-port ‘codebook’ SRS transmission. </w:t>
      </w:r>
    </w:p>
    <w:p>
      <w:pPr>
        <w:numPr>
          <w:ilvl w:val="0"/>
          <w:numId w:val="3"/>
        </w:numPr>
        <w:tabs>
          <w:tab w:val="clear" w:pos="420"/>
        </w:tabs>
        <w:snapToGrid w:val="0"/>
        <w:spacing w:after="0" w:line="288" w:lineRule="auto"/>
        <w:ind w:left="1140" w:hanging="420"/>
        <w:rPr>
          <w:rFonts w:ascii="Times New Roman" w:hAnsi="Times New Roman"/>
          <w:sz w:val="20"/>
          <w:szCs w:val="20"/>
        </w:rPr>
      </w:pPr>
      <w:r>
        <w:rPr>
          <w:rFonts w:ascii="Times New Roman" w:hAnsi="Times New Roman"/>
          <w:sz w:val="20"/>
          <w:szCs w:val="20"/>
        </w:rPr>
        <w:t>In such scheme, two 2-port SRS resources are configured for both ‘codebook’ and ‘antenna switching’. All four SRS ports are used for ‘antenna switching’, while only three of the four SRS ports are reused for ‘codebook’. As a result, a total of 4 SRS ports are needed.</w:t>
      </w:r>
    </w:p>
    <w:p>
      <w:pPr>
        <w:numPr>
          <w:ilvl w:val="255"/>
          <w:numId w:val="0"/>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Consequently, Figure 1 illustrates the reuse between ‘antenna switching’ SRS and ‘codebook’ SRS in scheme-1 and </w:t>
      </w:r>
      <w:r>
        <w:rPr>
          <w:rFonts w:hint="eastAsia" w:ascii="Times New Roman" w:hAnsi="Times New Roman"/>
          <w:sz w:val="20"/>
          <w:szCs w:val="20"/>
        </w:rPr>
        <w:t>S</w:t>
      </w:r>
      <w:r>
        <w:rPr>
          <w:rFonts w:ascii="Times New Roman" w:hAnsi="Times New Roman"/>
          <w:sz w:val="20"/>
          <w:szCs w:val="20"/>
        </w:rPr>
        <w:t>cheme-2.</w:t>
      </w:r>
    </w:p>
    <w:p>
      <w:pPr>
        <w:snapToGrid w:val="0"/>
        <w:spacing w:before="180" w:beforeLines="50" w:after="0" w:line="288" w:lineRule="auto"/>
        <w:jc w:val="center"/>
      </w:pPr>
      <w:r>
        <w:object>
          <v:shape id="_x0000_i1043" o:spt="75" type="#_x0000_t75" style="height:75.85pt;width:409.7pt;" o:ole="t" filled="f" o:preferrelative="t" stroked="f" coordsize="21600,21600">
            <v:path/>
            <v:fill on="f" focussize="0,0"/>
            <v:stroke on="f" joinstyle="miter"/>
            <v:imagedata r:id="rId31" o:title=""/>
            <o:lock v:ext="edit" aspectratio="t"/>
            <w10:wrap type="none"/>
            <w10:anchorlock/>
          </v:shape>
          <o:OLEObject Type="Embed" ProgID="Visio.Drawing.15" ShapeID="_x0000_i1043" DrawAspect="Content" ObjectID="_1468075743" r:id="rId30">
            <o:LockedField>false</o:LockedField>
          </o:OLEObject>
        </w:object>
      </w:r>
      <w:r>
        <w:rPr>
          <w:rFonts w:hint="eastAsia"/>
        </w:rPr>
        <w:t xml:space="preserve">    </w:t>
      </w:r>
    </w:p>
    <w:p>
      <w:pPr>
        <w:numPr>
          <w:ilvl w:val="255"/>
          <w:numId w:val="0"/>
        </w:numPr>
        <w:snapToGrid w:val="0"/>
        <w:spacing w:before="180" w:beforeLines="50" w:after="0" w:line="288" w:lineRule="auto"/>
        <w:jc w:val="center"/>
        <w:rPr>
          <w:rFonts w:ascii="Times New Roman" w:hAnsi="Times New Roman"/>
          <w:sz w:val="20"/>
          <w:szCs w:val="20"/>
        </w:rPr>
      </w:pPr>
      <w:r>
        <w:rPr>
          <w:rFonts w:ascii="Times New Roman" w:hAnsi="Times New Roman"/>
          <w:sz w:val="20"/>
          <w:szCs w:val="20"/>
        </w:rPr>
        <w:t>(a) Scheme-1: ‘4-1’ structure for 3-port ‘codebook’ SRS transmission</w:t>
      </w:r>
    </w:p>
    <w:p>
      <w:pPr>
        <w:numPr>
          <w:ilvl w:val="255"/>
          <w:numId w:val="0"/>
        </w:numPr>
        <w:snapToGrid w:val="0"/>
        <w:spacing w:before="180" w:beforeLines="50" w:after="0" w:line="288" w:lineRule="auto"/>
        <w:jc w:val="center"/>
        <w:rPr>
          <w:rFonts w:ascii="Times New Roman" w:hAnsi="Times New Roman"/>
          <w:sz w:val="20"/>
          <w:szCs w:val="20"/>
        </w:rPr>
      </w:pPr>
      <w:r>
        <w:object>
          <v:shape id="_x0000_i1044" o:spt="75" type="#_x0000_t75" style="height:76.7pt;width:425.15pt;" o:ole="t" filled="f" o:preferrelative="t" stroked="f" coordsize="21600,21600">
            <v:path/>
            <v:fill on="f" focussize="0,0"/>
            <v:stroke on="f" joinstyle="miter"/>
            <v:imagedata r:id="rId33" o:title=""/>
            <o:lock v:ext="edit" aspectratio="t"/>
            <w10:wrap type="none"/>
            <w10:anchorlock/>
          </v:shape>
          <o:OLEObject Type="Embed" ProgID="Visio.Drawing.15" ShapeID="_x0000_i1044" DrawAspect="Content" ObjectID="_1468075744" r:id="rId32">
            <o:LockedField>false</o:LockedField>
          </o:OLEObject>
        </w:object>
      </w:r>
    </w:p>
    <w:p>
      <w:pPr>
        <w:numPr>
          <w:ilvl w:val="255"/>
          <w:numId w:val="0"/>
        </w:numPr>
        <w:snapToGrid w:val="0"/>
        <w:spacing w:before="180" w:beforeLines="50" w:after="0" w:line="288" w:lineRule="auto"/>
        <w:jc w:val="center"/>
      </w:pPr>
      <w:r>
        <w:rPr>
          <w:rFonts w:ascii="Times New Roman" w:hAnsi="Times New Roman"/>
          <w:sz w:val="20"/>
          <w:szCs w:val="20"/>
        </w:rPr>
        <w:t xml:space="preserve">(b) Scheme-2: ‘2+2-1’ structure for 3-port ‘codebook’ SRS transmission </w:t>
      </w:r>
      <w:r>
        <w:t xml:space="preserve"> </w:t>
      </w:r>
    </w:p>
    <w:p>
      <w:pPr>
        <w:numPr>
          <w:ilvl w:val="255"/>
          <w:numId w:val="0"/>
        </w:numPr>
        <w:snapToGrid w:val="0"/>
        <w:spacing w:before="180" w:beforeLines="50" w:after="0" w:line="288" w:lineRule="auto"/>
        <w:jc w:val="center"/>
        <w:rPr>
          <w:rFonts w:ascii="Times New Roman" w:hAnsi="Times New Roman"/>
          <w:sz w:val="20"/>
          <w:szCs w:val="20"/>
        </w:rPr>
      </w:pPr>
      <w:r>
        <w:rPr>
          <w:rFonts w:ascii="Times New Roman" w:hAnsi="Times New Roman"/>
          <w:b/>
          <w:bCs/>
          <w:sz w:val="20"/>
          <w:szCs w:val="20"/>
        </w:rPr>
        <w:t>Figure 1 Comparison of SRS resource overhead while supporting 3-Tx CB SRS and 2T4R AS-SRS</w:t>
      </w:r>
    </w:p>
    <w:p>
      <w:pPr>
        <w:numPr>
          <w:ilvl w:val="255"/>
          <w:numId w:val="0"/>
        </w:numPr>
        <w:snapToGrid w:val="0"/>
        <w:spacing w:before="180" w:beforeLines="50" w:after="180" w:afterLines="50" w:line="288" w:lineRule="auto"/>
        <w:rPr>
          <w:rFonts w:ascii="Times New Roman" w:hAnsi="Times New Roman"/>
          <w:sz w:val="20"/>
          <w:szCs w:val="20"/>
        </w:rPr>
      </w:pPr>
      <w:r>
        <w:rPr>
          <w:rFonts w:ascii="Times New Roman" w:hAnsi="Times New Roman"/>
          <w:bCs/>
          <w:sz w:val="20"/>
          <w:szCs w:val="20"/>
        </w:rPr>
        <w:t>Besides, Table 4</w:t>
      </w:r>
      <w:r>
        <w:rPr>
          <w:rFonts w:ascii="Times New Roman" w:hAnsi="Times New Roman"/>
          <w:b/>
          <w:sz w:val="20"/>
          <w:szCs w:val="20"/>
        </w:rPr>
        <w:t xml:space="preserve"> </w:t>
      </w:r>
      <w:r>
        <w:rPr>
          <w:rFonts w:ascii="Times New Roman" w:hAnsi="Times New Roman"/>
          <w:b w:val="0"/>
          <w:sz w:val="20"/>
          <w:szCs w:val="20"/>
        </w:rPr>
        <w:t xml:space="preserve">provides the comparison of </w:t>
      </w:r>
      <w:r>
        <w:rPr>
          <w:rFonts w:ascii="Times New Roman" w:hAnsi="Times New Roman"/>
          <w:sz w:val="20"/>
          <w:szCs w:val="20"/>
        </w:rPr>
        <w:t>the SRS configuration and the total number of required SRS ports in Scheme-1 and Scheme-2.</w:t>
      </w:r>
    </w:p>
    <w:p>
      <w:pPr>
        <w:numPr>
          <w:ilvl w:val="255"/>
          <w:numId w:val="0"/>
        </w:numPr>
        <w:snapToGrid w:val="0"/>
        <w:spacing w:before="180" w:beforeLines="50" w:after="180" w:afterLines="50" w:line="288" w:lineRule="auto"/>
        <w:jc w:val="center"/>
        <w:rPr>
          <w:rFonts w:ascii="Times New Roman" w:hAnsi="Times New Roman"/>
          <w:b/>
          <w:bCs/>
          <w:sz w:val="20"/>
          <w:szCs w:val="20"/>
        </w:rPr>
      </w:pPr>
      <w:r>
        <w:rPr>
          <w:rFonts w:ascii="Times New Roman" w:hAnsi="Times New Roman"/>
          <w:b/>
          <w:bCs/>
          <w:sz w:val="20"/>
          <w:szCs w:val="20"/>
        </w:rPr>
        <w:t>Table 4 Comparison of SRS resource overhead while supporting 3-Tx CB SRS and 2T4R AS-SRS</w:t>
      </w:r>
    </w:p>
    <w:tbl>
      <w:tblPr>
        <w:tblStyle w:val="28"/>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180"/>
        <w:gridCol w:w="252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pPr>
              <w:numPr>
                <w:ilvl w:val="255"/>
                <w:numId w:val="0"/>
              </w:numPr>
              <w:snapToGrid w:val="0"/>
              <w:spacing w:before="180" w:beforeLines="50" w:after="180" w:afterLines="50" w:line="288" w:lineRule="auto"/>
              <w:jc w:val="center"/>
              <w:rPr>
                <w:rFonts w:ascii="Times New Roman" w:hAnsi="Times New Roman"/>
                <w:b/>
                <w:bCs/>
                <w:sz w:val="20"/>
                <w:szCs w:val="20"/>
              </w:rPr>
            </w:pPr>
            <w:r>
              <w:rPr>
                <w:rFonts w:ascii="Times New Roman" w:hAnsi="Times New Roman"/>
                <w:b/>
                <w:bCs/>
                <w:sz w:val="20"/>
                <w:szCs w:val="20"/>
              </w:rPr>
              <w:t>3-port SRS transmission</w:t>
            </w:r>
          </w:p>
        </w:tc>
        <w:tc>
          <w:tcPr>
            <w:tcW w:w="2180" w:type="dxa"/>
          </w:tcPr>
          <w:p>
            <w:pPr>
              <w:numPr>
                <w:ilvl w:val="255"/>
                <w:numId w:val="0"/>
              </w:numPr>
              <w:snapToGrid w:val="0"/>
              <w:spacing w:before="180" w:beforeLines="50" w:after="180" w:afterLines="50" w:line="288" w:lineRule="auto"/>
              <w:rPr>
                <w:rFonts w:ascii="Times New Roman" w:hAnsi="Times New Roman"/>
                <w:b/>
                <w:bCs/>
                <w:sz w:val="20"/>
                <w:szCs w:val="20"/>
              </w:rPr>
            </w:pPr>
            <w:r>
              <w:rPr>
                <w:rFonts w:ascii="Times New Roman" w:hAnsi="Times New Roman"/>
                <w:b/>
                <w:bCs/>
                <w:sz w:val="20"/>
                <w:szCs w:val="20"/>
              </w:rPr>
              <w:t>Codebook SRS (CB-SRS) configuration</w:t>
            </w:r>
          </w:p>
        </w:tc>
        <w:tc>
          <w:tcPr>
            <w:tcW w:w="2520" w:type="dxa"/>
          </w:tcPr>
          <w:p>
            <w:pPr>
              <w:numPr>
                <w:ilvl w:val="255"/>
                <w:numId w:val="0"/>
              </w:numPr>
              <w:snapToGrid w:val="0"/>
              <w:spacing w:before="180" w:beforeLines="50" w:after="180" w:afterLines="50" w:line="288" w:lineRule="auto"/>
              <w:jc w:val="center"/>
              <w:rPr>
                <w:rFonts w:ascii="Times New Roman" w:hAnsi="Times New Roman"/>
                <w:b/>
                <w:bCs/>
                <w:sz w:val="20"/>
                <w:szCs w:val="20"/>
              </w:rPr>
            </w:pPr>
            <w:r>
              <w:rPr>
                <w:rFonts w:ascii="Times New Roman" w:hAnsi="Times New Roman"/>
                <w:b/>
                <w:bCs/>
                <w:sz w:val="20"/>
                <w:szCs w:val="20"/>
              </w:rPr>
              <w:t>Antenna-switching SRS (AS-SRS) configuration (2T4R)</w:t>
            </w:r>
          </w:p>
        </w:tc>
        <w:tc>
          <w:tcPr>
            <w:tcW w:w="2160" w:type="dxa"/>
          </w:tcPr>
          <w:p>
            <w:pPr>
              <w:numPr>
                <w:ilvl w:val="255"/>
                <w:numId w:val="0"/>
              </w:numPr>
              <w:snapToGrid w:val="0"/>
              <w:spacing w:before="180" w:beforeLines="50" w:after="180" w:afterLines="50" w:line="288" w:lineRule="auto"/>
              <w:jc w:val="center"/>
              <w:rPr>
                <w:rFonts w:ascii="Times New Roman" w:hAnsi="Times New Roman"/>
                <w:b/>
                <w:bCs/>
                <w:sz w:val="20"/>
                <w:szCs w:val="20"/>
              </w:rPr>
            </w:pPr>
            <w:r>
              <w:rPr>
                <w:rFonts w:ascii="Times New Roman" w:hAnsi="Times New Roman"/>
                <w:b/>
                <w:bCs/>
                <w:sz w:val="20"/>
                <w:szCs w:val="20"/>
              </w:rPr>
              <w:t>SRS ports in total (CB SRS + AS SRS)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Scheme-1: ‘4-1’</w:t>
            </w:r>
          </w:p>
        </w:tc>
        <w:tc>
          <w:tcPr>
            <w:tcW w:w="218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One 4-port SRS resource with one port muted</w:t>
            </w:r>
          </w:p>
        </w:tc>
        <w:tc>
          <w:tcPr>
            <w:tcW w:w="252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 xml:space="preserve">Two individual 2-port SRS </w:t>
            </w:r>
            <w:r>
              <w:rPr>
                <w:rFonts w:hint="eastAsia" w:ascii="Times New Roman" w:hAnsi="Times New Roman"/>
                <w:sz w:val="20"/>
                <w:szCs w:val="20"/>
              </w:rPr>
              <w:t>resource</w:t>
            </w:r>
            <w:r>
              <w:rPr>
                <w:rFonts w:ascii="Times New Roman" w:hAnsi="Times New Roman"/>
                <w:sz w:val="20"/>
                <w:szCs w:val="20"/>
              </w:rPr>
              <w:t>s</w:t>
            </w:r>
          </w:p>
        </w:tc>
        <w:tc>
          <w:tcPr>
            <w:tcW w:w="216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3+2 =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Scheme-2: ‘2+2-1’</w:t>
            </w:r>
          </w:p>
        </w:tc>
        <w:tc>
          <w:tcPr>
            <w:tcW w:w="218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Two 2-port SRS resources with one port ‘muted/unused’ of the second resource</w:t>
            </w:r>
          </w:p>
        </w:tc>
        <w:tc>
          <w:tcPr>
            <w:tcW w:w="252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Two individual 2-port SRS resources</w:t>
            </w:r>
          </w:p>
        </w:tc>
        <w:tc>
          <w:tcPr>
            <w:tcW w:w="216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2 + 2 = 4</w:t>
            </w:r>
          </w:p>
        </w:tc>
      </w:tr>
    </w:tbl>
    <w:p>
      <w:pPr>
        <w:snapToGrid w:val="0"/>
        <w:spacing w:before="180" w:beforeLines="50" w:after="0" w:line="288" w:lineRule="auto"/>
        <w:rPr>
          <w:rFonts w:ascii="Times New Roman" w:hAnsi="Times New Roman"/>
          <w:i/>
          <w:iCs/>
          <w:sz w:val="20"/>
          <w:szCs w:val="20"/>
        </w:rPr>
      </w:pPr>
      <w:bookmarkStart w:id="15" w:name="OLE_LINK4"/>
      <w:r>
        <w:rPr>
          <w:rFonts w:ascii="Times New Roman" w:hAnsi="Times New Roman"/>
          <w:b/>
          <w:bCs/>
          <w:i/>
          <w:iCs/>
          <w:sz w:val="20"/>
          <w:szCs w:val="20"/>
        </w:rPr>
        <w:t xml:space="preserve">Proposal </w:t>
      </w:r>
      <w:r>
        <w:rPr>
          <w:rFonts w:hint="eastAsia" w:ascii="Times New Roman" w:hAnsi="Times New Roman"/>
          <w:b/>
          <w:bCs/>
          <w:i/>
          <w:iCs/>
          <w:sz w:val="20"/>
          <w:szCs w:val="20"/>
        </w:rPr>
        <w:t>4</w:t>
      </w:r>
      <w:r>
        <w:rPr>
          <w:rFonts w:ascii="Times New Roman" w:hAnsi="Times New Roman"/>
          <w:b/>
          <w:bCs/>
          <w:i/>
          <w:iCs/>
          <w:sz w:val="20"/>
          <w:szCs w:val="20"/>
        </w:rPr>
        <w:t xml:space="preserve">: </w:t>
      </w:r>
      <w:r>
        <w:rPr>
          <w:rFonts w:ascii="Times New Roman" w:hAnsi="Times New Roman"/>
          <w:i/>
          <w:iCs/>
          <w:sz w:val="20"/>
          <w:szCs w:val="20"/>
        </w:rPr>
        <w:t>Support the ‘2+2-1’ 3-port ‘codebook’ SRS transmission scheme to enable the reuse of ‘codebook’ SRS and 2T4R ‘antenna switching’ SRS.</w:t>
      </w:r>
    </w:p>
    <w:p>
      <w:pPr>
        <w:numPr>
          <w:ilvl w:val="0"/>
          <w:numId w:val="3"/>
        </w:numPr>
        <w:tabs>
          <w:tab w:val="clear" w:pos="420"/>
        </w:tabs>
        <w:snapToGrid w:val="0"/>
        <w:spacing w:after="0" w:line="288" w:lineRule="auto"/>
        <w:rPr>
          <w:rFonts w:ascii="Times New Roman" w:hAnsi="Times New Roman"/>
          <w:i/>
          <w:iCs/>
          <w:sz w:val="20"/>
          <w:szCs w:val="20"/>
        </w:rPr>
      </w:pPr>
      <w:r>
        <w:rPr>
          <w:rFonts w:ascii="Times New Roman" w:hAnsi="Times New Roman"/>
          <w:i/>
          <w:iCs/>
          <w:sz w:val="20"/>
          <w:szCs w:val="20"/>
        </w:rPr>
        <w:t>Two 2-port SRS resource are configured, one SRS port in one SRS resource (e.g., the 2</w:t>
      </w:r>
      <w:r>
        <w:rPr>
          <w:rFonts w:ascii="Times New Roman" w:hAnsi="Times New Roman"/>
          <w:i/>
          <w:iCs/>
          <w:sz w:val="20"/>
          <w:szCs w:val="20"/>
          <w:vertAlign w:val="superscript"/>
        </w:rPr>
        <w:t>nd</w:t>
      </w:r>
      <w:r>
        <w:rPr>
          <w:rFonts w:ascii="Times New Roman" w:hAnsi="Times New Roman"/>
          <w:i/>
          <w:iCs/>
          <w:sz w:val="20"/>
          <w:szCs w:val="20"/>
        </w:rPr>
        <w:t xml:space="preserve"> SRS port in the 2</w:t>
      </w:r>
      <w:r>
        <w:rPr>
          <w:rFonts w:ascii="Times New Roman" w:hAnsi="Times New Roman"/>
          <w:i/>
          <w:iCs/>
          <w:sz w:val="20"/>
          <w:szCs w:val="20"/>
          <w:vertAlign w:val="superscript"/>
        </w:rPr>
        <w:t>nd</w:t>
      </w:r>
      <w:r>
        <w:rPr>
          <w:rFonts w:ascii="Times New Roman" w:hAnsi="Times New Roman"/>
          <w:i/>
          <w:iCs/>
          <w:sz w:val="20"/>
          <w:szCs w:val="20"/>
        </w:rPr>
        <w:t xml:space="preserve"> SRS resource) is unused for ‘codebook’ usage.</w:t>
      </w:r>
    </w:p>
    <w:bookmarkEnd w:id="15"/>
    <w:p>
      <w:pPr>
        <w:pStyle w:val="2"/>
        <w:snapToGrid w:val="0"/>
        <w:spacing w:before="360" w:beforeLines="10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88" w:lineRule="auto"/>
        <w:rPr>
          <w:rFonts w:ascii="Times New Roman" w:hAnsi="Times New Roman"/>
          <w:sz w:val="20"/>
          <w:szCs w:val="20"/>
        </w:rPr>
      </w:pPr>
      <w:r>
        <w:rPr>
          <w:rFonts w:ascii="Times New Roman" w:hAnsi="Times New Roman"/>
          <w:sz w:val="20"/>
          <w:szCs w:val="20"/>
          <w:lang w:val="en-GB"/>
        </w:rPr>
        <w:t xml:space="preserve">In this contribution, we provide </w:t>
      </w:r>
      <w:r>
        <w:rPr>
          <w:rFonts w:ascii="Times New Roman" w:hAnsi="Times New Roman"/>
          <w:sz w:val="20"/>
          <w:szCs w:val="20"/>
        </w:rPr>
        <w:t xml:space="preserve">our views on the 3Tx UL transmission, and we have the following proposals. </w:t>
      </w:r>
    </w:p>
    <w:p>
      <w:pPr>
        <w:snapToGrid w:val="0"/>
        <w:spacing w:before="180" w:beforeLines="50" w:after="0" w:line="288" w:lineRule="auto"/>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w:t>
      </w:r>
      <w:r>
        <w:rPr>
          <w:rFonts w:ascii="Times New Roman" w:hAnsi="Times New Roman"/>
          <w:i/>
          <w:iCs/>
          <w:sz w:val="20"/>
          <w:szCs w:val="20"/>
        </w:rPr>
        <w:t>Regarding 3Tx UL transmission, support non-codebook-based PUSCH transmission.</w:t>
      </w:r>
    </w:p>
    <w:p>
      <w:pPr>
        <w:keepNext w:val="0"/>
        <w:keepLines w:val="0"/>
        <w:pageBreakBefore w:val="0"/>
        <w:widowControl/>
        <w:numPr>
          <w:ilvl w:val="0"/>
          <w:numId w:val="3"/>
        </w:numPr>
        <w:tabs>
          <w:tab w:val="clear" w:pos="420"/>
        </w:tabs>
        <w:kinsoku/>
        <w:wordWrap/>
        <w:overflowPunct/>
        <w:topLinePunct w:val="0"/>
        <w:autoSpaceDE/>
        <w:autoSpaceDN/>
        <w:bidi w:val="0"/>
        <w:adjustRightInd/>
        <w:snapToGrid w:val="0"/>
        <w:spacing w:after="0"/>
        <w:ind w:left="839" w:hanging="420"/>
        <w:textAlignment w:val="auto"/>
        <w:rPr>
          <w:rFonts w:ascii="Times New Roman" w:hAnsi="Times New Roman"/>
          <w:i/>
          <w:iCs/>
          <w:sz w:val="20"/>
          <w:szCs w:val="20"/>
        </w:rPr>
      </w:pPr>
      <w:r>
        <w:rPr>
          <w:rFonts w:ascii="Times New Roman" w:hAnsi="Times New Roman"/>
          <w:i/>
          <w:iCs/>
          <w:sz w:val="20"/>
          <w:szCs w:val="20"/>
        </w:rPr>
        <w:t>Support to configure up to 3 SRS resources in one SRS resource set, and reus</w:t>
      </w:r>
      <w:r>
        <w:rPr>
          <w:rFonts w:hint="eastAsia" w:ascii="Times New Roman" w:hAnsi="Times New Roman"/>
          <w:i/>
          <w:iCs/>
          <w:sz w:val="20"/>
          <w:szCs w:val="20"/>
        </w:rPr>
        <w:t>e</w:t>
      </w:r>
      <w:r>
        <w:rPr>
          <w:rFonts w:ascii="Times New Roman" w:hAnsi="Times New Roman"/>
          <w:i/>
          <w:iCs/>
          <w:sz w:val="20"/>
          <w:szCs w:val="20"/>
        </w:rPr>
        <w:t xml:space="preserve"> legacy SRI indication mechanism.</w:t>
      </w:r>
    </w:p>
    <w:p>
      <w:pPr>
        <w:snapToGrid w:val="0"/>
        <w:spacing w:before="180" w:beforeLines="50" w:after="0" w:line="288" w:lineRule="auto"/>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w:t>
      </w:r>
      <w:r>
        <w:rPr>
          <w:rFonts w:ascii="Times New Roman" w:hAnsi="Times New Roman"/>
          <w:i/>
          <w:iCs/>
          <w:sz w:val="20"/>
          <w:szCs w:val="20"/>
        </w:rPr>
        <w:t xml:space="preserve">Regarding 3Tx UL transmission, support non-codebook-based PUSCH in single DCI based </w:t>
      </w:r>
      <w:r>
        <w:rPr>
          <w:rFonts w:hint="eastAsia" w:ascii="Times New Roman" w:hAnsi="Times New Roman"/>
          <w:i/>
          <w:iCs/>
          <w:sz w:val="20"/>
          <w:szCs w:val="20"/>
        </w:rPr>
        <w:t>M</w:t>
      </w:r>
      <w:r>
        <w:rPr>
          <w:rFonts w:ascii="Times New Roman" w:hAnsi="Times New Roman"/>
          <w:i/>
          <w:iCs/>
          <w:sz w:val="20"/>
          <w:szCs w:val="20"/>
        </w:rPr>
        <w:t>ulti</w:t>
      </w:r>
      <w:r>
        <w:rPr>
          <w:rFonts w:hint="eastAsia" w:ascii="Times New Roman" w:hAnsi="Times New Roman"/>
          <w:i/>
          <w:iCs/>
          <w:sz w:val="20"/>
          <w:szCs w:val="20"/>
        </w:rPr>
        <w:t xml:space="preserve">-TRP </w:t>
      </w:r>
      <w:r>
        <w:rPr>
          <w:rFonts w:ascii="Times New Roman" w:hAnsi="Times New Roman"/>
          <w:i/>
          <w:iCs/>
          <w:sz w:val="20"/>
          <w:szCs w:val="20"/>
        </w:rPr>
        <w:t>operation.</w:t>
      </w:r>
    </w:p>
    <w:p>
      <w:pPr>
        <w:numPr>
          <w:ilvl w:val="0"/>
          <w:numId w:val="3"/>
        </w:numPr>
        <w:tabs>
          <w:tab w:val="clear" w:pos="420"/>
        </w:tabs>
        <w:snapToGrid w:val="0"/>
        <w:spacing w:after="180" w:afterLines="50"/>
        <w:ind w:left="839"/>
        <w:rPr>
          <w:rFonts w:ascii="Times New Roman" w:hAnsi="Times New Roman"/>
          <w:i/>
          <w:iCs/>
          <w:sz w:val="20"/>
          <w:szCs w:val="20"/>
        </w:rPr>
      </w:pPr>
      <w:r>
        <w:rPr>
          <w:rFonts w:ascii="Times New Roman" w:hAnsi="Times New Roman"/>
          <w:i/>
          <w:iCs/>
          <w:sz w:val="20"/>
          <w:szCs w:val="20"/>
        </w:rPr>
        <w:t>Support to configure up to 3 SRS resources in one SRS resource set, and reus</w:t>
      </w:r>
      <w:r>
        <w:rPr>
          <w:rFonts w:hint="eastAsia" w:ascii="Times New Roman" w:hAnsi="Times New Roman"/>
          <w:i/>
          <w:iCs/>
          <w:sz w:val="20"/>
          <w:szCs w:val="20"/>
        </w:rPr>
        <w:t>e</w:t>
      </w:r>
      <w:r>
        <w:rPr>
          <w:rFonts w:ascii="Times New Roman" w:hAnsi="Times New Roman"/>
          <w:i/>
          <w:iCs/>
          <w:sz w:val="20"/>
          <w:szCs w:val="20"/>
        </w:rPr>
        <w:t xml:space="preserve"> legacy SRI indication mechanism.</w:t>
      </w:r>
    </w:p>
    <w:p>
      <w:pPr>
        <w:snapToGrid w:val="0"/>
        <w:spacing w:before="180" w:beforeLines="50" w:after="0" w:line="288" w:lineRule="auto"/>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3</w:t>
      </w:r>
      <w:r>
        <w:rPr>
          <w:rFonts w:ascii="Times New Roman" w:hAnsi="Times New Roman"/>
          <w:i/>
          <w:iCs/>
          <w:sz w:val="20"/>
          <w:szCs w:val="20"/>
        </w:rPr>
        <w:t>: Regarding antenna switching for 3Tx UE, support that:</w:t>
      </w:r>
    </w:p>
    <w:p>
      <w:pPr>
        <w:numPr>
          <w:ilvl w:val="0"/>
          <w:numId w:val="3"/>
        </w:numPr>
        <w:tabs>
          <w:tab w:val="clear" w:pos="420"/>
        </w:tabs>
        <w:snapToGrid w:val="0"/>
        <w:spacing w:after="0" w:line="288" w:lineRule="auto"/>
        <w:rPr>
          <w:rFonts w:ascii="Times New Roman" w:hAnsi="Times New Roman"/>
          <w:i/>
          <w:iCs/>
          <w:sz w:val="20"/>
          <w:szCs w:val="20"/>
        </w:rPr>
      </w:pPr>
      <w:r>
        <w:rPr>
          <w:rFonts w:ascii="Times New Roman" w:hAnsi="Times New Roman"/>
          <w:i/>
          <w:iCs/>
          <w:sz w:val="20"/>
          <w:szCs w:val="20"/>
        </w:rPr>
        <w:t>For</w:t>
      </w:r>
      <w:r>
        <w:rPr>
          <w:rFonts w:hint="eastAsia" w:ascii="Times New Roman" w:hAnsi="Times New Roman"/>
          <w:i/>
          <w:iCs/>
          <w:sz w:val="20"/>
          <w:szCs w:val="20"/>
        </w:rPr>
        <w:t xml:space="preserve"> </w:t>
      </w:r>
      <w:r>
        <w:rPr>
          <w:rFonts w:ascii="Times New Roman" w:hAnsi="Times New Roman"/>
          <w:i/>
          <w:iCs/>
          <w:sz w:val="20"/>
          <w:szCs w:val="20"/>
        </w:rPr>
        <w:t>‘</w:t>
      </w:r>
      <w:r>
        <w:rPr>
          <w:rFonts w:hint="eastAsia" w:ascii="Times New Roman" w:hAnsi="Times New Roman"/>
          <w:i/>
          <w:iCs/>
          <w:sz w:val="20"/>
          <w:szCs w:val="20"/>
        </w:rPr>
        <w:t>3T6R</w:t>
      </w:r>
      <w:r>
        <w:rPr>
          <w:rFonts w:ascii="Times New Roman" w:hAnsi="Times New Roman"/>
          <w:i/>
          <w:iCs/>
          <w:sz w:val="20"/>
          <w:szCs w:val="20"/>
        </w:rPr>
        <w:t>’, two 4-port SRS resources are configured, and the 4</w:t>
      </w:r>
      <w:r>
        <w:rPr>
          <w:rFonts w:ascii="Times New Roman" w:hAnsi="Times New Roman"/>
          <w:i/>
          <w:iCs/>
          <w:sz w:val="20"/>
          <w:szCs w:val="20"/>
          <w:vertAlign w:val="superscript"/>
        </w:rPr>
        <w:t>th</w:t>
      </w:r>
      <w:r>
        <w:rPr>
          <w:rFonts w:ascii="Times New Roman" w:hAnsi="Times New Roman"/>
          <w:i/>
          <w:iCs/>
          <w:sz w:val="20"/>
          <w:szCs w:val="20"/>
        </w:rPr>
        <w:t xml:space="preserve"> SRS port is always muted in each SRS resource</w:t>
      </w:r>
      <w:r>
        <w:rPr>
          <w:rFonts w:hint="eastAsia" w:ascii="Times New Roman" w:hAnsi="Times New Roman"/>
          <w:i/>
          <w:iCs/>
          <w:sz w:val="20"/>
          <w:szCs w:val="20"/>
        </w:rPr>
        <w:t>. The UE report</w:t>
      </w:r>
      <w:r>
        <w:rPr>
          <w:rFonts w:ascii="Times New Roman" w:hAnsi="Times New Roman"/>
          <w:i/>
          <w:iCs/>
          <w:sz w:val="20"/>
          <w:szCs w:val="20"/>
        </w:rPr>
        <w:t>s</w:t>
      </w:r>
      <w:r>
        <w:rPr>
          <w:rFonts w:hint="eastAsia" w:ascii="Times New Roman" w:hAnsi="Times New Roman"/>
          <w:i/>
          <w:iCs/>
          <w:sz w:val="20"/>
          <w:szCs w:val="20"/>
        </w:rPr>
        <w:t xml:space="preserve"> this capability as </w:t>
      </w:r>
      <w:r>
        <w:rPr>
          <w:rFonts w:ascii="Times New Roman" w:hAnsi="Times New Roman"/>
          <w:i/>
          <w:iCs/>
          <w:sz w:val="20"/>
          <w:szCs w:val="20"/>
        </w:rPr>
        <w:t>‘</w:t>
      </w:r>
      <w:r>
        <w:rPr>
          <w:rFonts w:hint="eastAsia" w:ascii="Times New Roman" w:hAnsi="Times New Roman"/>
          <w:i/>
          <w:iCs/>
          <w:sz w:val="20"/>
          <w:szCs w:val="20"/>
        </w:rPr>
        <w:t>t3r6</w:t>
      </w:r>
      <w:r>
        <w:rPr>
          <w:rFonts w:ascii="Times New Roman" w:hAnsi="Times New Roman"/>
          <w:i/>
          <w:iCs/>
          <w:sz w:val="20"/>
          <w:szCs w:val="20"/>
        </w:rPr>
        <w:t>’</w:t>
      </w:r>
      <w:r>
        <w:rPr>
          <w:rFonts w:hint="eastAsia" w:ascii="Times New Roman" w:hAnsi="Times New Roman"/>
          <w:i/>
          <w:iCs/>
          <w:sz w:val="20"/>
          <w:szCs w:val="20"/>
        </w:rPr>
        <w:t>;</w:t>
      </w:r>
    </w:p>
    <w:p>
      <w:pPr>
        <w:numPr>
          <w:ilvl w:val="0"/>
          <w:numId w:val="3"/>
        </w:numPr>
        <w:tabs>
          <w:tab w:val="clear" w:pos="420"/>
        </w:tabs>
        <w:snapToGrid w:val="0"/>
        <w:spacing w:after="0" w:line="288" w:lineRule="auto"/>
        <w:rPr>
          <w:rFonts w:ascii="Times New Roman" w:hAnsi="Times New Roman"/>
          <w:i/>
          <w:iCs/>
          <w:sz w:val="20"/>
          <w:szCs w:val="20"/>
        </w:rPr>
      </w:pPr>
      <w:r>
        <w:rPr>
          <w:rFonts w:ascii="Times New Roman" w:hAnsi="Times New Roman"/>
          <w:i/>
          <w:iCs/>
          <w:sz w:val="20"/>
          <w:szCs w:val="20"/>
        </w:rPr>
        <w:t>For</w:t>
      </w:r>
      <w:r>
        <w:rPr>
          <w:rFonts w:hint="eastAsia" w:ascii="Times New Roman" w:hAnsi="Times New Roman"/>
          <w:i/>
          <w:iCs/>
          <w:sz w:val="20"/>
          <w:szCs w:val="20"/>
        </w:rPr>
        <w:t xml:space="preserve"> </w:t>
      </w:r>
      <w:r>
        <w:rPr>
          <w:rFonts w:ascii="Times New Roman" w:hAnsi="Times New Roman"/>
          <w:i/>
          <w:iCs/>
          <w:sz w:val="20"/>
          <w:szCs w:val="20"/>
        </w:rPr>
        <w:t>‘</w:t>
      </w:r>
      <w:r>
        <w:rPr>
          <w:rFonts w:hint="eastAsia" w:ascii="Times New Roman" w:hAnsi="Times New Roman"/>
          <w:i/>
          <w:iCs/>
          <w:sz w:val="20"/>
          <w:szCs w:val="20"/>
        </w:rPr>
        <w:t>3T3R</w:t>
      </w:r>
      <w:r>
        <w:rPr>
          <w:rFonts w:ascii="Times New Roman" w:hAnsi="Times New Roman"/>
          <w:i/>
          <w:iCs/>
          <w:sz w:val="20"/>
          <w:szCs w:val="20"/>
        </w:rPr>
        <w:t xml:space="preserve">’, </w:t>
      </w:r>
      <w:r>
        <w:rPr>
          <w:rFonts w:hint="eastAsia" w:ascii="Times New Roman" w:hAnsi="Times New Roman"/>
          <w:i/>
          <w:iCs/>
          <w:sz w:val="20"/>
          <w:szCs w:val="20"/>
        </w:rPr>
        <w:t xml:space="preserve">one </w:t>
      </w:r>
      <w:r>
        <w:rPr>
          <w:rFonts w:ascii="Times New Roman" w:hAnsi="Times New Roman"/>
          <w:i/>
          <w:iCs/>
          <w:sz w:val="20"/>
          <w:szCs w:val="20"/>
        </w:rPr>
        <w:t xml:space="preserve">4-port SRS resource </w:t>
      </w:r>
      <w:r>
        <w:rPr>
          <w:rFonts w:hint="eastAsia" w:ascii="Times New Roman" w:hAnsi="Times New Roman"/>
          <w:i/>
          <w:iCs/>
          <w:sz w:val="20"/>
          <w:szCs w:val="20"/>
        </w:rPr>
        <w:t xml:space="preserve">is </w:t>
      </w:r>
      <w:r>
        <w:rPr>
          <w:rFonts w:ascii="Times New Roman" w:hAnsi="Times New Roman"/>
          <w:i/>
          <w:iCs/>
          <w:sz w:val="20"/>
          <w:szCs w:val="20"/>
        </w:rPr>
        <w:t>configured, and the 4</w:t>
      </w:r>
      <w:r>
        <w:rPr>
          <w:rFonts w:ascii="Times New Roman" w:hAnsi="Times New Roman"/>
          <w:i/>
          <w:iCs/>
          <w:sz w:val="20"/>
          <w:szCs w:val="20"/>
          <w:vertAlign w:val="superscript"/>
        </w:rPr>
        <w:t>th</w:t>
      </w:r>
      <w:r>
        <w:rPr>
          <w:rFonts w:ascii="Times New Roman" w:hAnsi="Times New Roman"/>
          <w:i/>
          <w:iCs/>
          <w:sz w:val="20"/>
          <w:szCs w:val="20"/>
        </w:rPr>
        <w:t xml:space="preserve"> SRS port is always muted in</w:t>
      </w:r>
      <w:r>
        <w:rPr>
          <w:rFonts w:hint="eastAsia" w:ascii="Times New Roman" w:hAnsi="Times New Roman"/>
          <w:i/>
          <w:iCs/>
          <w:sz w:val="20"/>
          <w:szCs w:val="20"/>
        </w:rPr>
        <w:t xml:space="preserve"> the</w:t>
      </w:r>
      <w:r>
        <w:rPr>
          <w:rFonts w:ascii="Times New Roman" w:hAnsi="Times New Roman"/>
          <w:i/>
          <w:iCs/>
          <w:sz w:val="20"/>
          <w:szCs w:val="20"/>
        </w:rPr>
        <w:t xml:space="preserve"> SRS resource</w:t>
      </w:r>
      <w:r>
        <w:rPr>
          <w:rFonts w:hint="eastAsia" w:ascii="Times New Roman" w:hAnsi="Times New Roman"/>
          <w:i/>
          <w:iCs/>
          <w:sz w:val="20"/>
          <w:szCs w:val="20"/>
        </w:rPr>
        <w:t>. The UE report</w:t>
      </w:r>
      <w:r>
        <w:rPr>
          <w:rFonts w:ascii="Times New Roman" w:hAnsi="Times New Roman"/>
          <w:i/>
          <w:iCs/>
          <w:sz w:val="20"/>
          <w:szCs w:val="20"/>
        </w:rPr>
        <w:t>s</w:t>
      </w:r>
      <w:r>
        <w:rPr>
          <w:rFonts w:hint="eastAsia" w:ascii="Times New Roman" w:hAnsi="Times New Roman"/>
          <w:i/>
          <w:iCs/>
          <w:sz w:val="20"/>
          <w:szCs w:val="20"/>
        </w:rPr>
        <w:t xml:space="preserve"> this capability as </w:t>
      </w:r>
      <w:r>
        <w:rPr>
          <w:rFonts w:ascii="Times New Roman" w:hAnsi="Times New Roman"/>
          <w:i/>
          <w:iCs/>
          <w:sz w:val="20"/>
          <w:szCs w:val="20"/>
        </w:rPr>
        <w:t>‘</w:t>
      </w:r>
      <w:r>
        <w:rPr>
          <w:rFonts w:hint="eastAsia" w:ascii="Times New Roman" w:hAnsi="Times New Roman"/>
          <w:i/>
          <w:iCs/>
          <w:sz w:val="20"/>
          <w:szCs w:val="20"/>
        </w:rPr>
        <w:t>t3r3</w:t>
      </w:r>
      <w:r>
        <w:rPr>
          <w:rFonts w:ascii="Times New Roman" w:hAnsi="Times New Roman"/>
          <w:i/>
          <w:iCs/>
          <w:sz w:val="20"/>
          <w:szCs w:val="20"/>
        </w:rPr>
        <w:t>’</w:t>
      </w:r>
      <w:r>
        <w:rPr>
          <w:rFonts w:hint="eastAsia" w:ascii="Times New Roman" w:hAnsi="Times New Roman"/>
          <w:i/>
          <w:iCs/>
          <w:sz w:val="20"/>
          <w:szCs w:val="20"/>
        </w:rPr>
        <w:t>;</w:t>
      </w:r>
    </w:p>
    <w:p>
      <w:pPr>
        <w:snapToGrid w:val="0"/>
        <w:spacing w:before="180" w:beforeLines="50" w:after="0" w:line="288" w:lineRule="auto"/>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4</w:t>
      </w:r>
      <w:r>
        <w:rPr>
          <w:rFonts w:ascii="Times New Roman" w:hAnsi="Times New Roman"/>
          <w:b/>
          <w:bCs/>
          <w:i/>
          <w:iCs/>
          <w:sz w:val="20"/>
          <w:szCs w:val="20"/>
        </w:rPr>
        <w:t xml:space="preserve">: </w:t>
      </w:r>
      <w:r>
        <w:rPr>
          <w:rFonts w:ascii="Times New Roman" w:hAnsi="Times New Roman"/>
          <w:i/>
          <w:iCs/>
          <w:sz w:val="20"/>
          <w:szCs w:val="20"/>
        </w:rPr>
        <w:t>Support the ‘2+2-1’ 3-port ‘codebook’ SRS transmission scheme to enable the reuse of ‘codebook’ SRS and 2T4R ‘antenna switching’ SRS.</w:t>
      </w:r>
    </w:p>
    <w:p>
      <w:pPr>
        <w:numPr>
          <w:ilvl w:val="0"/>
          <w:numId w:val="3"/>
        </w:numPr>
        <w:tabs>
          <w:tab w:val="clear" w:pos="420"/>
        </w:tabs>
        <w:snapToGrid w:val="0"/>
        <w:spacing w:after="0" w:line="288" w:lineRule="auto"/>
        <w:rPr>
          <w:rFonts w:ascii="Times New Roman" w:hAnsi="Times New Roman"/>
          <w:i/>
          <w:iCs/>
          <w:sz w:val="20"/>
          <w:szCs w:val="20"/>
        </w:rPr>
      </w:pPr>
      <w:r>
        <w:rPr>
          <w:rFonts w:ascii="Times New Roman" w:hAnsi="Times New Roman"/>
          <w:i/>
          <w:iCs/>
          <w:sz w:val="20"/>
          <w:szCs w:val="20"/>
        </w:rPr>
        <w:t>Two 2-port SRS resource are configured, one SRS port in one SRS resource (e.g., the 2</w:t>
      </w:r>
      <w:r>
        <w:rPr>
          <w:rFonts w:ascii="Times New Roman" w:hAnsi="Times New Roman"/>
          <w:i/>
          <w:iCs/>
          <w:sz w:val="20"/>
          <w:szCs w:val="20"/>
          <w:vertAlign w:val="superscript"/>
        </w:rPr>
        <w:t>nd</w:t>
      </w:r>
      <w:r>
        <w:rPr>
          <w:rFonts w:ascii="Times New Roman" w:hAnsi="Times New Roman"/>
          <w:i/>
          <w:iCs/>
          <w:sz w:val="20"/>
          <w:szCs w:val="20"/>
        </w:rPr>
        <w:t xml:space="preserve"> SRS port in the 2</w:t>
      </w:r>
      <w:r>
        <w:rPr>
          <w:rFonts w:ascii="Times New Roman" w:hAnsi="Times New Roman"/>
          <w:i/>
          <w:iCs/>
          <w:sz w:val="20"/>
          <w:szCs w:val="20"/>
          <w:vertAlign w:val="superscript"/>
        </w:rPr>
        <w:t>nd</w:t>
      </w:r>
      <w:r>
        <w:rPr>
          <w:rFonts w:ascii="Times New Roman" w:hAnsi="Times New Roman"/>
          <w:i/>
          <w:iCs/>
          <w:sz w:val="20"/>
          <w:szCs w:val="20"/>
        </w:rPr>
        <w:t xml:space="preserve"> SRS resource) is unused for ‘codebook’ usage.</w:t>
      </w:r>
    </w:p>
    <w:p>
      <w:pPr>
        <w:pStyle w:val="2"/>
        <w:snapToGrid w:val="0"/>
        <w:spacing w:before="360" w:beforeLines="100" w:after="180" w:afterLines="50"/>
        <w:ind w:left="431" w:hanging="431"/>
        <w:rPr>
          <w:rFonts w:ascii="Times New Roman" w:hAnsi="Times New Roman"/>
          <w:sz w:val="28"/>
          <w:szCs w:val="28"/>
          <w:lang w:val="en-US"/>
        </w:rPr>
      </w:pPr>
      <w:r>
        <w:rPr>
          <w:rFonts w:ascii="Times New Roman" w:hAnsi="Times New Roman"/>
          <w:sz w:val="28"/>
          <w:szCs w:val="28"/>
          <w:lang w:val="en-US"/>
        </w:rPr>
        <w:t>References</w:t>
      </w:r>
    </w:p>
    <w:bookmarkEnd w:id="11"/>
    <w:bookmarkEnd w:id="12"/>
    <w:p>
      <w:pPr>
        <w:pStyle w:val="88"/>
        <w:numPr>
          <w:ilvl w:val="0"/>
          <w:numId w:val="7"/>
        </w:numPr>
        <w:snapToGrid w:val="0"/>
        <w:jc w:val="both"/>
        <w:rPr>
          <w:bCs/>
          <w:sz w:val="20"/>
          <w:szCs w:val="20"/>
        </w:rPr>
      </w:pPr>
      <w:r>
        <w:rPr>
          <w:bCs/>
          <w:sz w:val="20"/>
          <w:szCs w:val="20"/>
        </w:rPr>
        <w:t xml:space="preserve"> RP-2</w:t>
      </w:r>
      <w:r>
        <w:rPr>
          <w:rFonts w:hint="eastAsia"/>
          <w:bCs/>
          <w:sz w:val="20"/>
          <w:szCs w:val="20"/>
        </w:rPr>
        <w:t>42394</w:t>
      </w:r>
      <w:r>
        <w:rPr>
          <w:bCs/>
          <w:sz w:val="20"/>
          <w:szCs w:val="20"/>
        </w:rPr>
        <w:t>, WID</w:t>
      </w:r>
      <w:r>
        <w:rPr>
          <w:rFonts w:hint="eastAsia"/>
          <w:bCs/>
          <w:sz w:val="20"/>
          <w:szCs w:val="20"/>
        </w:rPr>
        <w:t xml:space="preserve"> Revision</w:t>
      </w:r>
      <w:r>
        <w:rPr>
          <w:bCs/>
          <w:sz w:val="20"/>
          <w:szCs w:val="20"/>
        </w:rPr>
        <w:t>: NR MIMO Phase 5, Samsung (Moderator)</w:t>
      </w:r>
    </w:p>
    <w:p>
      <w:pPr>
        <w:pStyle w:val="88"/>
        <w:numPr>
          <w:ilvl w:val="0"/>
          <w:numId w:val="7"/>
        </w:numPr>
        <w:snapToGrid w:val="0"/>
        <w:jc w:val="both"/>
        <w:rPr>
          <w:bCs/>
          <w:sz w:val="20"/>
          <w:szCs w:val="20"/>
        </w:rPr>
      </w:pPr>
      <w:r>
        <w:rPr>
          <w:rFonts w:hint="eastAsia"/>
          <w:bCs/>
          <w:sz w:val="20"/>
          <w:szCs w:val="20"/>
          <w:lang w:val="en-US" w:eastAsia="zh-CN"/>
        </w:rPr>
        <w:t xml:space="preserve"> </w:t>
      </w:r>
      <w:r>
        <w:rPr>
          <w:bCs/>
          <w:sz w:val="20"/>
          <w:szCs w:val="20"/>
        </w:rPr>
        <w:t>Chair notes RAN1#11</w:t>
      </w:r>
      <w:r>
        <w:rPr>
          <w:rFonts w:hint="eastAsia"/>
          <w:bCs/>
          <w:sz w:val="20"/>
          <w:szCs w:val="20"/>
        </w:rPr>
        <w:t>7</w:t>
      </w:r>
      <w:r>
        <w:rPr>
          <w:bCs/>
          <w:sz w:val="20"/>
          <w:szCs w:val="20"/>
        </w:rPr>
        <w:t xml:space="preserve"> eom</w:t>
      </w:r>
      <w:r>
        <w:rPr>
          <w:rFonts w:hint="eastAsia"/>
          <w:bCs/>
          <w:sz w:val="20"/>
          <w:szCs w:val="20"/>
        </w:rPr>
        <w:t>4</w:t>
      </w:r>
    </w:p>
    <w:bookmarkEnd w:id="6"/>
    <w:p>
      <w:pPr>
        <w:pStyle w:val="88"/>
        <w:numPr>
          <w:ilvl w:val="0"/>
          <w:numId w:val="7"/>
        </w:numPr>
        <w:snapToGrid w:val="0"/>
        <w:jc w:val="both"/>
        <w:rPr>
          <w:bCs/>
          <w:sz w:val="20"/>
          <w:szCs w:val="20"/>
        </w:rPr>
      </w:pPr>
      <w:r>
        <w:rPr>
          <w:bCs/>
          <w:sz w:val="20"/>
          <w:szCs w:val="20"/>
        </w:rPr>
        <w:t xml:space="preserve"> Chair notes RAN1#116 bis eom0</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swiss"/>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Nirmala UI">
    <w:altName w:val="Vrinda"/>
    <w:panose1 w:val="020B0502040204020203"/>
    <w:charset w:val="00"/>
    <w:family w:val="swiss"/>
    <w:pitch w:val="default"/>
    <w:sig w:usb0="00000000" w:usb1="00000000" w:usb2="00000200" w:usb3="00000000" w:csb0="00000001" w:csb1="00000000"/>
  </w:font>
  <w:font w:name="Aptos">
    <w:altName w:val="Calibri"/>
    <w:panose1 w:val="00000000000000000000"/>
    <w:charset w:val="00"/>
    <w:family w:val="swiss"/>
    <w:pitch w:val="default"/>
    <w:sig w:usb0="00000000" w:usb1="00000000" w:usb2="00000000" w:usb3="00000000" w:csb0="0000019F" w:csb1="00000000"/>
  </w:font>
  <w:font w:name="Vrinda">
    <w:panose1 w:val="020B0502040204020203"/>
    <w:charset w:val="00"/>
    <w:family w:val="auto"/>
    <w:pitch w:val="default"/>
    <w:sig w:usb0="0001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p>
  </w:footnote>
  <w:footnote w:type="continuationSeparator" w:id="1">
    <w:p>
      <w:pPr>
        <w:spacing w:before="0" w:after="0" w:line="276"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1A991"/>
    <w:multiLevelType w:val="multilevel"/>
    <w:tmpl w:val="EE71A991"/>
    <w:lvl w:ilvl="0" w:tentative="0">
      <w:start w:val="1"/>
      <w:numFmt w:val="decimal"/>
      <w:pStyle w:val="2"/>
      <w:lvlText w:val="%1."/>
      <w:lvlJc w:val="left"/>
      <w:pPr>
        <w:ind w:left="432" w:hanging="432"/>
      </w:pPr>
      <w:rPr>
        <w:rFonts w:hint="default"/>
        <w:sz w:val="28"/>
        <w:szCs w:val="28"/>
      </w:rPr>
    </w:lvl>
    <w:lvl w:ilvl="1" w:tentative="0">
      <w:start w:val="1"/>
      <w:numFmt w:val="decimal"/>
      <w:lvlText w:val="%1.%2."/>
      <w:lvlJc w:val="left"/>
      <w:pPr>
        <w:ind w:left="575" w:hanging="575"/>
      </w:pPr>
      <w:rPr>
        <w:rFonts w:hint="default"/>
        <w:b/>
        <w:sz w:val="24"/>
        <w:szCs w:val="24"/>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0152F70"/>
    <w:multiLevelType w:val="multilevel"/>
    <w:tmpl w:val="00152F7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40F26A33"/>
    <w:multiLevelType w:val="singleLevel"/>
    <w:tmpl w:val="40F26A33"/>
    <w:lvl w:ilvl="0" w:tentative="0">
      <w:start w:val="1"/>
      <w:numFmt w:val="bullet"/>
      <w:lvlText w:val="–"/>
      <w:lvlJc w:val="left"/>
      <w:pPr>
        <w:tabs>
          <w:tab w:val="left" w:pos="420"/>
        </w:tabs>
        <w:ind w:left="840" w:hanging="420"/>
      </w:pPr>
      <w:rPr>
        <w:rFonts w:hint="default" w:ascii="Times New Roman" w:hAnsi="Times New Roman" w:cs="Times New Roman"/>
      </w:rPr>
    </w:lvl>
  </w:abstractNum>
  <w:abstractNum w:abstractNumId="3">
    <w:nsid w:val="41DA0A99"/>
    <w:multiLevelType w:val="multilevel"/>
    <w:tmpl w:val="41DA0A99"/>
    <w:lvl w:ilvl="0" w:tentative="0">
      <w:start w:val="3"/>
      <w:numFmt w:val="bullet"/>
      <w:lvlText w:val="-"/>
      <w:lvlJc w:val="left"/>
      <w:pPr>
        <w:ind w:left="720" w:hanging="360"/>
      </w:pPr>
      <w:rPr>
        <w:rFonts w:hint="default" w:ascii="Nirmala UI" w:hAnsi="Nirmala UI" w:eastAsia="Aptos" w:cs="Nirmala UI"/>
        <w:i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485770F"/>
    <w:multiLevelType w:val="multilevel"/>
    <w:tmpl w:val="4485770F"/>
    <w:lvl w:ilvl="0" w:tentative="0">
      <w:start w:val="1"/>
      <w:numFmt w:val="bullet"/>
      <w:lvlText w:val="–"/>
      <w:lvlJc w:val="left"/>
      <w:pPr>
        <w:ind w:left="840" w:hanging="420"/>
      </w:pPr>
      <w:rPr>
        <w:rFonts w:hint="default" w:ascii="Times New Roman" w:hAnsi="Times New Roman" w:cs="Times New Roman"/>
      </w:rPr>
    </w:lvl>
    <w:lvl w:ilvl="1" w:tentative="0">
      <w:start w:val="1"/>
      <w:numFmt w:val="bullet"/>
      <w:lvlText w:val="○"/>
      <w:lvlJc w:val="left"/>
      <w:pPr>
        <w:ind w:left="1260" w:hanging="420"/>
      </w:pPr>
      <w:rPr>
        <w:rFonts w:hint="default" w:ascii="Times New Roman" w:hAnsi="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E93823A"/>
    <w:multiLevelType w:val="singleLevel"/>
    <w:tmpl w:val="5E93823A"/>
    <w:lvl w:ilvl="0" w:tentative="0">
      <w:start w:val="1"/>
      <w:numFmt w:val="decimal"/>
      <w:suff w:val="space"/>
      <w:lvlText w:val="[%1]"/>
      <w:lvlJc w:val="left"/>
    </w:lvl>
  </w:abstractNum>
  <w:abstractNum w:abstractNumId="6">
    <w:nsid w:val="659DC7D0"/>
    <w:multiLevelType w:val="singleLevel"/>
    <w:tmpl w:val="659DC7D0"/>
    <w:lvl w:ilvl="0" w:tentative="0">
      <w:start w:val="4"/>
      <w:numFmt w:val="decimal"/>
      <w:lvlText w:val="%1."/>
      <w:lvlJc w:val="left"/>
      <w:pPr>
        <w:tabs>
          <w:tab w:val="left" w:pos="420"/>
        </w:tabs>
        <w:ind w:left="425" w:hanging="425"/>
      </w:pPr>
      <w:rPr>
        <w:rFonts w:hint="default"/>
      </w:rPr>
    </w:lvl>
  </w:abstractNum>
  <w:num w:numId="1">
    <w:abstractNumId w:val="0"/>
  </w:num>
  <w:num w:numId="2">
    <w:abstractNumId w:val="6"/>
  </w:num>
  <w:num w:numId="3">
    <w:abstractNumId w:val="2"/>
  </w:num>
  <w:num w:numId="4">
    <w:abstractNumId w:val="3"/>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trackRevision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826"/>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8A0"/>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506"/>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3F7F"/>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0C45"/>
    <w:rsid w:val="0005133B"/>
    <w:rsid w:val="000515E3"/>
    <w:rsid w:val="0005197D"/>
    <w:rsid w:val="000519BD"/>
    <w:rsid w:val="00051A81"/>
    <w:rsid w:val="00051B6B"/>
    <w:rsid w:val="00051CF3"/>
    <w:rsid w:val="00052075"/>
    <w:rsid w:val="000523AB"/>
    <w:rsid w:val="0005241F"/>
    <w:rsid w:val="000524A5"/>
    <w:rsid w:val="00052560"/>
    <w:rsid w:val="00052759"/>
    <w:rsid w:val="000527EC"/>
    <w:rsid w:val="00052D5E"/>
    <w:rsid w:val="00052E69"/>
    <w:rsid w:val="00053024"/>
    <w:rsid w:val="00053210"/>
    <w:rsid w:val="000535F7"/>
    <w:rsid w:val="00053845"/>
    <w:rsid w:val="00053B51"/>
    <w:rsid w:val="00053B5A"/>
    <w:rsid w:val="00053C10"/>
    <w:rsid w:val="00053D1C"/>
    <w:rsid w:val="00053DFE"/>
    <w:rsid w:val="00054087"/>
    <w:rsid w:val="000546BC"/>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86"/>
    <w:rsid w:val="00062BEF"/>
    <w:rsid w:val="00062DBD"/>
    <w:rsid w:val="00063481"/>
    <w:rsid w:val="000637EB"/>
    <w:rsid w:val="00063836"/>
    <w:rsid w:val="00063ACC"/>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2FF"/>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7CF"/>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86"/>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90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28"/>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22C"/>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3F8A"/>
    <w:rsid w:val="00134082"/>
    <w:rsid w:val="0013430F"/>
    <w:rsid w:val="001344B8"/>
    <w:rsid w:val="001345E2"/>
    <w:rsid w:val="00134620"/>
    <w:rsid w:val="00134710"/>
    <w:rsid w:val="00134852"/>
    <w:rsid w:val="00134D61"/>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11D"/>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949"/>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7D"/>
    <w:rsid w:val="00157997"/>
    <w:rsid w:val="00157B62"/>
    <w:rsid w:val="001602BF"/>
    <w:rsid w:val="001606D6"/>
    <w:rsid w:val="0016078A"/>
    <w:rsid w:val="001607B8"/>
    <w:rsid w:val="00160A0A"/>
    <w:rsid w:val="00160D6E"/>
    <w:rsid w:val="0016128E"/>
    <w:rsid w:val="00161520"/>
    <w:rsid w:val="001618C5"/>
    <w:rsid w:val="00161C9B"/>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0C4"/>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9A"/>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1D21"/>
    <w:rsid w:val="001A1DD6"/>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8BB"/>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EB6"/>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70"/>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B50"/>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18F"/>
    <w:rsid w:val="0021422B"/>
    <w:rsid w:val="00214416"/>
    <w:rsid w:val="002144E1"/>
    <w:rsid w:val="00214A5B"/>
    <w:rsid w:val="00214D69"/>
    <w:rsid w:val="00214F5B"/>
    <w:rsid w:val="0021537E"/>
    <w:rsid w:val="00215389"/>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2A8"/>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6D39"/>
    <w:rsid w:val="00227297"/>
    <w:rsid w:val="002276AD"/>
    <w:rsid w:val="00230482"/>
    <w:rsid w:val="002304B5"/>
    <w:rsid w:val="002308D8"/>
    <w:rsid w:val="002309A2"/>
    <w:rsid w:val="00230A31"/>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06"/>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6F18"/>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883"/>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4BDC"/>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A2C"/>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C27"/>
    <w:rsid w:val="002A5E8E"/>
    <w:rsid w:val="002A5E9E"/>
    <w:rsid w:val="002A69D7"/>
    <w:rsid w:val="002A6F4C"/>
    <w:rsid w:val="002A6F4F"/>
    <w:rsid w:val="002A6FAE"/>
    <w:rsid w:val="002A73ED"/>
    <w:rsid w:val="002A7B13"/>
    <w:rsid w:val="002A7C12"/>
    <w:rsid w:val="002A7D65"/>
    <w:rsid w:val="002A7E40"/>
    <w:rsid w:val="002A7E5F"/>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5EB"/>
    <w:rsid w:val="002B7880"/>
    <w:rsid w:val="002B791D"/>
    <w:rsid w:val="002C002B"/>
    <w:rsid w:val="002C00DD"/>
    <w:rsid w:val="002C00DF"/>
    <w:rsid w:val="002C0263"/>
    <w:rsid w:val="002C0855"/>
    <w:rsid w:val="002C0958"/>
    <w:rsid w:val="002C0B5D"/>
    <w:rsid w:val="002C102E"/>
    <w:rsid w:val="002C12AB"/>
    <w:rsid w:val="002C1467"/>
    <w:rsid w:val="002C1684"/>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A1"/>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5D"/>
    <w:rsid w:val="002C6A72"/>
    <w:rsid w:val="002C6B21"/>
    <w:rsid w:val="002C6B23"/>
    <w:rsid w:val="002C6C15"/>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336"/>
    <w:rsid w:val="002D357A"/>
    <w:rsid w:val="002D35A4"/>
    <w:rsid w:val="002D3682"/>
    <w:rsid w:val="002D3A57"/>
    <w:rsid w:val="002D3DE6"/>
    <w:rsid w:val="002D402A"/>
    <w:rsid w:val="002D4142"/>
    <w:rsid w:val="002D4329"/>
    <w:rsid w:val="002D43D9"/>
    <w:rsid w:val="002D47EF"/>
    <w:rsid w:val="002D4843"/>
    <w:rsid w:val="002D48FF"/>
    <w:rsid w:val="002D4B7C"/>
    <w:rsid w:val="002D50F3"/>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33C"/>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92"/>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65"/>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6AC"/>
    <w:rsid w:val="00374727"/>
    <w:rsid w:val="0037480A"/>
    <w:rsid w:val="00374834"/>
    <w:rsid w:val="00374856"/>
    <w:rsid w:val="003749BD"/>
    <w:rsid w:val="00374CE9"/>
    <w:rsid w:val="00374E51"/>
    <w:rsid w:val="0037518D"/>
    <w:rsid w:val="00375342"/>
    <w:rsid w:val="00375349"/>
    <w:rsid w:val="003757F4"/>
    <w:rsid w:val="00375880"/>
    <w:rsid w:val="00375931"/>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38F"/>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0CF"/>
    <w:rsid w:val="003A240A"/>
    <w:rsid w:val="003A2543"/>
    <w:rsid w:val="003A259D"/>
    <w:rsid w:val="003A286C"/>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5E"/>
    <w:rsid w:val="003D4564"/>
    <w:rsid w:val="003D4B4D"/>
    <w:rsid w:val="003D4BA5"/>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AF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5F88"/>
    <w:rsid w:val="004463DC"/>
    <w:rsid w:val="004463DD"/>
    <w:rsid w:val="0044664C"/>
    <w:rsid w:val="004466AD"/>
    <w:rsid w:val="00446701"/>
    <w:rsid w:val="00446BBA"/>
    <w:rsid w:val="00446C10"/>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ED5"/>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2FE8"/>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1C2B"/>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85C"/>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2EC6"/>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10E0"/>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5C93"/>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366"/>
    <w:rsid w:val="0050345B"/>
    <w:rsid w:val="00503A44"/>
    <w:rsid w:val="00503AF6"/>
    <w:rsid w:val="00503B2A"/>
    <w:rsid w:val="00504C66"/>
    <w:rsid w:val="00504E80"/>
    <w:rsid w:val="0050528E"/>
    <w:rsid w:val="005054B5"/>
    <w:rsid w:val="00505702"/>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71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640"/>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00"/>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C"/>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3E6"/>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0A"/>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24"/>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30A"/>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3D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0D"/>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DB9"/>
    <w:rsid w:val="005B7F02"/>
    <w:rsid w:val="005C0337"/>
    <w:rsid w:val="005C05EA"/>
    <w:rsid w:val="005C05EE"/>
    <w:rsid w:val="005C080B"/>
    <w:rsid w:val="005C0D2E"/>
    <w:rsid w:val="005C1132"/>
    <w:rsid w:val="005C1370"/>
    <w:rsid w:val="005C1B32"/>
    <w:rsid w:val="005C20A7"/>
    <w:rsid w:val="005C25A7"/>
    <w:rsid w:val="005C286F"/>
    <w:rsid w:val="005C29C9"/>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CFD"/>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73A"/>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A6B"/>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4CD5"/>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6EB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0E76"/>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3F7C"/>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CC6"/>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67F6E"/>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3A4"/>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16"/>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DFD"/>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52"/>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1EE"/>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8A4"/>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3998"/>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4"/>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750"/>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3E3"/>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0BE"/>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64"/>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BB5"/>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ADA"/>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61E"/>
    <w:rsid w:val="007D27E8"/>
    <w:rsid w:val="007D2861"/>
    <w:rsid w:val="007D3199"/>
    <w:rsid w:val="007D3391"/>
    <w:rsid w:val="007D372F"/>
    <w:rsid w:val="007D3892"/>
    <w:rsid w:val="007D3920"/>
    <w:rsid w:val="007D3AC1"/>
    <w:rsid w:val="007D3D8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1A7"/>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0C"/>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63"/>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025"/>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0E64"/>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4D"/>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5A0"/>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01F"/>
    <w:rsid w:val="008A32BD"/>
    <w:rsid w:val="008A33A5"/>
    <w:rsid w:val="008A3514"/>
    <w:rsid w:val="008A36E6"/>
    <w:rsid w:val="008A3898"/>
    <w:rsid w:val="008A3991"/>
    <w:rsid w:val="008A39B0"/>
    <w:rsid w:val="008A39B4"/>
    <w:rsid w:val="008A3AB0"/>
    <w:rsid w:val="008A3AD6"/>
    <w:rsid w:val="008A3AFD"/>
    <w:rsid w:val="008A3E6F"/>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C7F"/>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25"/>
    <w:rsid w:val="008C039C"/>
    <w:rsid w:val="008C03D0"/>
    <w:rsid w:val="008C0505"/>
    <w:rsid w:val="008C0AC1"/>
    <w:rsid w:val="008C1577"/>
    <w:rsid w:val="008C1734"/>
    <w:rsid w:val="008C182D"/>
    <w:rsid w:val="008C18DE"/>
    <w:rsid w:val="008C19E9"/>
    <w:rsid w:val="008C19EE"/>
    <w:rsid w:val="008C1B5C"/>
    <w:rsid w:val="008C1CB9"/>
    <w:rsid w:val="008C1D38"/>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27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46F"/>
    <w:rsid w:val="008E3505"/>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E7FC7"/>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BA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4E52"/>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BC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A8"/>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D7D"/>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23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43"/>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3F7"/>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1B64"/>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73D"/>
    <w:rsid w:val="009B4855"/>
    <w:rsid w:val="009B4951"/>
    <w:rsid w:val="009B4985"/>
    <w:rsid w:val="009B502B"/>
    <w:rsid w:val="009B5219"/>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404"/>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AD2"/>
    <w:rsid w:val="009F1C04"/>
    <w:rsid w:val="009F1CBB"/>
    <w:rsid w:val="009F1FA8"/>
    <w:rsid w:val="009F2023"/>
    <w:rsid w:val="009F22BA"/>
    <w:rsid w:val="009F2472"/>
    <w:rsid w:val="009F25C5"/>
    <w:rsid w:val="009F27BD"/>
    <w:rsid w:val="009F295A"/>
    <w:rsid w:val="009F2B72"/>
    <w:rsid w:val="009F2DAE"/>
    <w:rsid w:val="009F301D"/>
    <w:rsid w:val="009F33BA"/>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0A24"/>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84C"/>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4C3"/>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0F4"/>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0CA"/>
    <w:rsid w:val="00AB044A"/>
    <w:rsid w:val="00AB0606"/>
    <w:rsid w:val="00AB0717"/>
    <w:rsid w:val="00AB0953"/>
    <w:rsid w:val="00AB097C"/>
    <w:rsid w:val="00AB09C8"/>
    <w:rsid w:val="00AB114C"/>
    <w:rsid w:val="00AB125A"/>
    <w:rsid w:val="00AB172F"/>
    <w:rsid w:val="00AB1823"/>
    <w:rsid w:val="00AB19E8"/>
    <w:rsid w:val="00AB1AD8"/>
    <w:rsid w:val="00AB1BF0"/>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19"/>
    <w:rsid w:val="00AD4BE6"/>
    <w:rsid w:val="00AD4E61"/>
    <w:rsid w:val="00AD553F"/>
    <w:rsid w:val="00AD562B"/>
    <w:rsid w:val="00AD5A38"/>
    <w:rsid w:val="00AD6179"/>
    <w:rsid w:val="00AD62F6"/>
    <w:rsid w:val="00AD68C7"/>
    <w:rsid w:val="00AD6AD9"/>
    <w:rsid w:val="00AD6CBF"/>
    <w:rsid w:val="00AD7450"/>
    <w:rsid w:val="00AD74DD"/>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A4F"/>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2A"/>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71"/>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6D"/>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C8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58EE"/>
    <w:rsid w:val="00B368EE"/>
    <w:rsid w:val="00B36BCA"/>
    <w:rsid w:val="00B36E7F"/>
    <w:rsid w:val="00B36FC2"/>
    <w:rsid w:val="00B36FF9"/>
    <w:rsid w:val="00B372A9"/>
    <w:rsid w:val="00B37A6B"/>
    <w:rsid w:val="00B37A84"/>
    <w:rsid w:val="00B37AC1"/>
    <w:rsid w:val="00B37C61"/>
    <w:rsid w:val="00B37CD9"/>
    <w:rsid w:val="00B40082"/>
    <w:rsid w:val="00B400FB"/>
    <w:rsid w:val="00B40906"/>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97FBD"/>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03F"/>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887"/>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E70"/>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0CCC"/>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2D6D"/>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5A7"/>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25"/>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10"/>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A2F"/>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9AD"/>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793"/>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645"/>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7F"/>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295B"/>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038"/>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4EB"/>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1FF1"/>
    <w:rsid w:val="00CA2201"/>
    <w:rsid w:val="00CA28E5"/>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4DD"/>
    <w:rsid w:val="00CB6532"/>
    <w:rsid w:val="00CB6562"/>
    <w:rsid w:val="00CB660F"/>
    <w:rsid w:val="00CB6979"/>
    <w:rsid w:val="00CB6A84"/>
    <w:rsid w:val="00CB6C60"/>
    <w:rsid w:val="00CB6D80"/>
    <w:rsid w:val="00CB6EE9"/>
    <w:rsid w:val="00CB6F82"/>
    <w:rsid w:val="00CB70CB"/>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4F8"/>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EC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39F"/>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2EB1"/>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F8"/>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63A"/>
    <w:rsid w:val="00D7279F"/>
    <w:rsid w:val="00D728B1"/>
    <w:rsid w:val="00D728B5"/>
    <w:rsid w:val="00D72947"/>
    <w:rsid w:val="00D72AF1"/>
    <w:rsid w:val="00D72C0D"/>
    <w:rsid w:val="00D72C9F"/>
    <w:rsid w:val="00D73183"/>
    <w:rsid w:val="00D73319"/>
    <w:rsid w:val="00D735E8"/>
    <w:rsid w:val="00D736A7"/>
    <w:rsid w:val="00D73745"/>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B44"/>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6D73"/>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3B6"/>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3F66"/>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565"/>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B46"/>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39E"/>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56B"/>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0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9BB"/>
    <w:rsid w:val="00E42E81"/>
    <w:rsid w:val="00E42EAE"/>
    <w:rsid w:val="00E43000"/>
    <w:rsid w:val="00E433C7"/>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71B"/>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530"/>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043"/>
    <w:rsid w:val="00E82152"/>
    <w:rsid w:val="00E8228C"/>
    <w:rsid w:val="00E82608"/>
    <w:rsid w:val="00E8265F"/>
    <w:rsid w:val="00E82757"/>
    <w:rsid w:val="00E828D9"/>
    <w:rsid w:val="00E82B22"/>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87EC5"/>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2E"/>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00D"/>
    <w:rsid w:val="00EA4242"/>
    <w:rsid w:val="00EA4249"/>
    <w:rsid w:val="00EA44A3"/>
    <w:rsid w:val="00EA44DA"/>
    <w:rsid w:val="00EA4647"/>
    <w:rsid w:val="00EA5069"/>
    <w:rsid w:val="00EA5139"/>
    <w:rsid w:val="00EA51D0"/>
    <w:rsid w:val="00EA5420"/>
    <w:rsid w:val="00EA56CE"/>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1DF"/>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6D0"/>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49"/>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4FA"/>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BB1"/>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44E"/>
    <w:rsid w:val="00F1059E"/>
    <w:rsid w:val="00F108BD"/>
    <w:rsid w:val="00F10D20"/>
    <w:rsid w:val="00F10EA3"/>
    <w:rsid w:val="00F10FA0"/>
    <w:rsid w:val="00F110AD"/>
    <w:rsid w:val="00F110E7"/>
    <w:rsid w:val="00F1133F"/>
    <w:rsid w:val="00F11344"/>
    <w:rsid w:val="00F1142E"/>
    <w:rsid w:val="00F114B2"/>
    <w:rsid w:val="00F11AA2"/>
    <w:rsid w:val="00F11AC9"/>
    <w:rsid w:val="00F11B0E"/>
    <w:rsid w:val="00F11DBA"/>
    <w:rsid w:val="00F12132"/>
    <w:rsid w:val="00F122F1"/>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4D1E"/>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D"/>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44"/>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2"/>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883"/>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5D5"/>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17"/>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7E1"/>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37"/>
    <w:rsid w:val="00FB78CE"/>
    <w:rsid w:val="00FB78EC"/>
    <w:rsid w:val="00FB793F"/>
    <w:rsid w:val="00FB7A65"/>
    <w:rsid w:val="00FB7B20"/>
    <w:rsid w:val="00FB7C61"/>
    <w:rsid w:val="00FB7D5A"/>
    <w:rsid w:val="00FB7F93"/>
    <w:rsid w:val="00FC0554"/>
    <w:rsid w:val="00FC05EC"/>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3F9A"/>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D7F91"/>
    <w:rsid w:val="00FE040A"/>
    <w:rsid w:val="00FE048C"/>
    <w:rsid w:val="00FE05B4"/>
    <w:rsid w:val="00FE07E6"/>
    <w:rsid w:val="00FE0A42"/>
    <w:rsid w:val="00FE0C19"/>
    <w:rsid w:val="00FE0C3D"/>
    <w:rsid w:val="00FE0E64"/>
    <w:rsid w:val="00FE1350"/>
    <w:rsid w:val="00FE1449"/>
    <w:rsid w:val="00FE1499"/>
    <w:rsid w:val="00FE14A9"/>
    <w:rsid w:val="00FE1677"/>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3B81"/>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0E4668"/>
    <w:rsid w:val="01115C89"/>
    <w:rsid w:val="011A3D82"/>
    <w:rsid w:val="01222B27"/>
    <w:rsid w:val="01237DE4"/>
    <w:rsid w:val="012710B7"/>
    <w:rsid w:val="012B76D9"/>
    <w:rsid w:val="012E3D59"/>
    <w:rsid w:val="012E78A0"/>
    <w:rsid w:val="01312F4E"/>
    <w:rsid w:val="0132297F"/>
    <w:rsid w:val="01323080"/>
    <w:rsid w:val="01333E16"/>
    <w:rsid w:val="013340AD"/>
    <w:rsid w:val="01365E80"/>
    <w:rsid w:val="01384A19"/>
    <w:rsid w:val="013A687B"/>
    <w:rsid w:val="013C501C"/>
    <w:rsid w:val="013C6B15"/>
    <w:rsid w:val="013D170F"/>
    <w:rsid w:val="013D4FA6"/>
    <w:rsid w:val="01457166"/>
    <w:rsid w:val="01465BCB"/>
    <w:rsid w:val="014C748C"/>
    <w:rsid w:val="014D342B"/>
    <w:rsid w:val="014F6547"/>
    <w:rsid w:val="0151223B"/>
    <w:rsid w:val="015602B3"/>
    <w:rsid w:val="01585CCB"/>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2840"/>
    <w:rsid w:val="0171562A"/>
    <w:rsid w:val="01742CDF"/>
    <w:rsid w:val="0176526D"/>
    <w:rsid w:val="017729EB"/>
    <w:rsid w:val="01780D5C"/>
    <w:rsid w:val="01787308"/>
    <w:rsid w:val="01795231"/>
    <w:rsid w:val="01795746"/>
    <w:rsid w:val="017A162B"/>
    <w:rsid w:val="017B5EC6"/>
    <w:rsid w:val="017D0A9F"/>
    <w:rsid w:val="018446AC"/>
    <w:rsid w:val="01855A2F"/>
    <w:rsid w:val="01856044"/>
    <w:rsid w:val="01862D4A"/>
    <w:rsid w:val="018F7662"/>
    <w:rsid w:val="01900C09"/>
    <w:rsid w:val="01942B77"/>
    <w:rsid w:val="019B60BC"/>
    <w:rsid w:val="019D62DE"/>
    <w:rsid w:val="019D7272"/>
    <w:rsid w:val="019F2AB2"/>
    <w:rsid w:val="01A14829"/>
    <w:rsid w:val="01A17E36"/>
    <w:rsid w:val="01A5770B"/>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3438D"/>
    <w:rsid w:val="01D55471"/>
    <w:rsid w:val="01D775BA"/>
    <w:rsid w:val="01D91D17"/>
    <w:rsid w:val="01DF6E38"/>
    <w:rsid w:val="01E31EAE"/>
    <w:rsid w:val="01E3231C"/>
    <w:rsid w:val="01E46767"/>
    <w:rsid w:val="01E7337E"/>
    <w:rsid w:val="01EB1A89"/>
    <w:rsid w:val="01ED0BA3"/>
    <w:rsid w:val="01F058B5"/>
    <w:rsid w:val="01F129DB"/>
    <w:rsid w:val="01F139C2"/>
    <w:rsid w:val="01F204FF"/>
    <w:rsid w:val="01F573B1"/>
    <w:rsid w:val="01F70513"/>
    <w:rsid w:val="01F835ED"/>
    <w:rsid w:val="01F91369"/>
    <w:rsid w:val="01FB4ADA"/>
    <w:rsid w:val="01FD0A52"/>
    <w:rsid w:val="01FD363E"/>
    <w:rsid w:val="020012D6"/>
    <w:rsid w:val="02070D9C"/>
    <w:rsid w:val="0208385E"/>
    <w:rsid w:val="020A29E6"/>
    <w:rsid w:val="020A55DB"/>
    <w:rsid w:val="020A7FD5"/>
    <w:rsid w:val="020B3BFF"/>
    <w:rsid w:val="020D2FD3"/>
    <w:rsid w:val="021038F9"/>
    <w:rsid w:val="0211297E"/>
    <w:rsid w:val="02135E22"/>
    <w:rsid w:val="02157D0E"/>
    <w:rsid w:val="02180D49"/>
    <w:rsid w:val="021A2B4F"/>
    <w:rsid w:val="021F2A81"/>
    <w:rsid w:val="021F5861"/>
    <w:rsid w:val="02243669"/>
    <w:rsid w:val="0224389C"/>
    <w:rsid w:val="0226507C"/>
    <w:rsid w:val="02265948"/>
    <w:rsid w:val="02265E7F"/>
    <w:rsid w:val="02267F81"/>
    <w:rsid w:val="02274098"/>
    <w:rsid w:val="02287677"/>
    <w:rsid w:val="02296973"/>
    <w:rsid w:val="022C66E1"/>
    <w:rsid w:val="022E1C38"/>
    <w:rsid w:val="022E53C2"/>
    <w:rsid w:val="02354A05"/>
    <w:rsid w:val="02355D01"/>
    <w:rsid w:val="023A12BC"/>
    <w:rsid w:val="023A4CC1"/>
    <w:rsid w:val="023A7E40"/>
    <w:rsid w:val="023B1EEB"/>
    <w:rsid w:val="023B28B4"/>
    <w:rsid w:val="023D69A0"/>
    <w:rsid w:val="023E4A23"/>
    <w:rsid w:val="023F46B5"/>
    <w:rsid w:val="02410A4C"/>
    <w:rsid w:val="02431905"/>
    <w:rsid w:val="024470EE"/>
    <w:rsid w:val="024518A8"/>
    <w:rsid w:val="024A2235"/>
    <w:rsid w:val="024B2DA9"/>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32CFC"/>
    <w:rsid w:val="02875AD4"/>
    <w:rsid w:val="028E5CAB"/>
    <w:rsid w:val="028F4EA5"/>
    <w:rsid w:val="029002E5"/>
    <w:rsid w:val="02915A58"/>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3CE"/>
    <w:rsid w:val="030A2887"/>
    <w:rsid w:val="030A70BE"/>
    <w:rsid w:val="030B3095"/>
    <w:rsid w:val="030D3E9D"/>
    <w:rsid w:val="030D51A2"/>
    <w:rsid w:val="030E51E7"/>
    <w:rsid w:val="030E5C5B"/>
    <w:rsid w:val="03106D07"/>
    <w:rsid w:val="03165F9B"/>
    <w:rsid w:val="031A545F"/>
    <w:rsid w:val="031C4DF2"/>
    <w:rsid w:val="031D6CAB"/>
    <w:rsid w:val="031E1642"/>
    <w:rsid w:val="031F008D"/>
    <w:rsid w:val="031F20D4"/>
    <w:rsid w:val="032241DF"/>
    <w:rsid w:val="03243133"/>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0E16"/>
    <w:rsid w:val="035279F8"/>
    <w:rsid w:val="03530D55"/>
    <w:rsid w:val="035936E8"/>
    <w:rsid w:val="035A2DCD"/>
    <w:rsid w:val="035A6727"/>
    <w:rsid w:val="035C1FF3"/>
    <w:rsid w:val="035D4591"/>
    <w:rsid w:val="035F2C63"/>
    <w:rsid w:val="0360437B"/>
    <w:rsid w:val="03695E25"/>
    <w:rsid w:val="036C07D2"/>
    <w:rsid w:val="036E66CF"/>
    <w:rsid w:val="03730F28"/>
    <w:rsid w:val="03747430"/>
    <w:rsid w:val="03754E7D"/>
    <w:rsid w:val="037D69EC"/>
    <w:rsid w:val="03806ACF"/>
    <w:rsid w:val="03826E5C"/>
    <w:rsid w:val="03830359"/>
    <w:rsid w:val="03851985"/>
    <w:rsid w:val="0388718D"/>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53651"/>
    <w:rsid w:val="03B85350"/>
    <w:rsid w:val="03B85470"/>
    <w:rsid w:val="03B865F3"/>
    <w:rsid w:val="03BA4249"/>
    <w:rsid w:val="03BD598A"/>
    <w:rsid w:val="03BF0371"/>
    <w:rsid w:val="03C40BCB"/>
    <w:rsid w:val="03C5452E"/>
    <w:rsid w:val="03C74561"/>
    <w:rsid w:val="03CC33A8"/>
    <w:rsid w:val="03CE270F"/>
    <w:rsid w:val="03CE5373"/>
    <w:rsid w:val="03D11A1D"/>
    <w:rsid w:val="03D20D2C"/>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458A"/>
    <w:rsid w:val="03FB06D1"/>
    <w:rsid w:val="03FD241F"/>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A79CB"/>
    <w:rsid w:val="045B002B"/>
    <w:rsid w:val="045C42BD"/>
    <w:rsid w:val="045C6B01"/>
    <w:rsid w:val="045D5638"/>
    <w:rsid w:val="04616CCB"/>
    <w:rsid w:val="04647619"/>
    <w:rsid w:val="046B7F0E"/>
    <w:rsid w:val="046D1831"/>
    <w:rsid w:val="046D380D"/>
    <w:rsid w:val="046E714F"/>
    <w:rsid w:val="046F363B"/>
    <w:rsid w:val="0470177E"/>
    <w:rsid w:val="04722AC4"/>
    <w:rsid w:val="047630EA"/>
    <w:rsid w:val="047716A9"/>
    <w:rsid w:val="04786964"/>
    <w:rsid w:val="04792D6D"/>
    <w:rsid w:val="047A6EEE"/>
    <w:rsid w:val="047B61AF"/>
    <w:rsid w:val="047E34CF"/>
    <w:rsid w:val="047E4363"/>
    <w:rsid w:val="047F7D16"/>
    <w:rsid w:val="04802A23"/>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B3370"/>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47C32"/>
    <w:rsid w:val="04C8060F"/>
    <w:rsid w:val="04C92CF0"/>
    <w:rsid w:val="04CB2A3C"/>
    <w:rsid w:val="04CB390F"/>
    <w:rsid w:val="04CD66F7"/>
    <w:rsid w:val="04D00F77"/>
    <w:rsid w:val="04D27C15"/>
    <w:rsid w:val="04D459FA"/>
    <w:rsid w:val="04D5749D"/>
    <w:rsid w:val="04D65189"/>
    <w:rsid w:val="04DE64A7"/>
    <w:rsid w:val="04DF660E"/>
    <w:rsid w:val="04E0303F"/>
    <w:rsid w:val="04E07B6E"/>
    <w:rsid w:val="04E211D4"/>
    <w:rsid w:val="04E4552D"/>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16455"/>
    <w:rsid w:val="0524504F"/>
    <w:rsid w:val="052636CF"/>
    <w:rsid w:val="052E2209"/>
    <w:rsid w:val="05311443"/>
    <w:rsid w:val="05314D9F"/>
    <w:rsid w:val="053D7D2A"/>
    <w:rsid w:val="053E22E8"/>
    <w:rsid w:val="05476971"/>
    <w:rsid w:val="0547797B"/>
    <w:rsid w:val="05487806"/>
    <w:rsid w:val="054B1AB2"/>
    <w:rsid w:val="054B2C58"/>
    <w:rsid w:val="05511679"/>
    <w:rsid w:val="05516AAD"/>
    <w:rsid w:val="05520B1B"/>
    <w:rsid w:val="0554794C"/>
    <w:rsid w:val="055502C8"/>
    <w:rsid w:val="05552074"/>
    <w:rsid w:val="05553DD0"/>
    <w:rsid w:val="05554DD8"/>
    <w:rsid w:val="05572874"/>
    <w:rsid w:val="05580B32"/>
    <w:rsid w:val="05583F7B"/>
    <w:rsid w:val="055B0206"/>
    <w:rsid w:val="055C132D"/>
    <w:rsid w:val="0561255E"/>
    <w:rsid w:val="05613B3A"/>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37EDB"/>
    <w:rsid w:val="05A558D5"/>
    <w:rsid w:val="05AE0637"/>
    <w:rsid w:val="05B01DD1"/>
    <w:rsid w:val="05B35812"/>
    <w:rsid w:val="05BA443B"/>
    <w:rsid w:val="05BB0FCF"/>
    <w:rsid w:val="05BC75CA"/>
    <w:rsid w:val="05BE4810"/>
    <w:rsid w:val="05BE5A15"/>
    <w:rsid w:val="05C109EF"/>
    <w:rsid w:val="05C12962"/>
    <w:rsid w:val="05C31A0E"/>
    <w:rsid w:val="05C349F2"/>
    <w:rsid w:val="05C52049"/>
    <w:rsid w:val="05C7742F"/>
    <w:rsid w:val="05C86DC4"/>
    <w:rsid w:val="05C91010"/>
    <w:rsid w:val="05C95BCB"/>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0EAB"/>
    <w:rsid w:val="05E4645B"/>
    <w:rsid w:val="05E51DC0"/>
    <w:rsid w:val="05E51EDE"/>
    <w:rsid w:val="05E6321E"/>
    <w:rsid w:val="05E80906"/>
    <w:rsid w:val="05EB44AF"/>
    <w:rsid w:val="05EE1541"/>
    <w:rsid w:val="05EE2DA9"/>
    <w:rsid w:val="05EF1B76"/>
    <w:rsid w:val="05EF38C1"/>
    <w:rsid w:val="05F04C76"/>
    <w:rsid w:val="05F11DF1"/>
    <w:rsid w:val="05F23FCE"/>
    <w:rsid w:val="05F4677F"/>
    <w:rsid w:val="05F7702B"/>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942F6"/>
    <w:rsid w:val="061B1C21"/>
    <w:rsid w:val="061B43B8"/>
    <w:rsid w:val="061D6A4B"/>
    <w:rsid w:val="0621135E"/>
    <w:rsid w:val="06223199"/>
    <w:rsid w:val="0622488F"/>
    <w:rsid w:val="06226AA3"/>
    <w:rsid w:val="06263DE9"/>
    <w:rsid w:val="06272BE3"/>
    <w:rsid w:val="062A0521"/>
    <w:rsid w:val="062B7408"/>
    <w:rsid w:val="062C1EC6"/>
    <w:rsid w:val="062D2EB9"/>
    <w:rsid w:val="062D57CC"/>
    <w:rsid w:val="062F16FB"/>
    <w:rsid w:val="062F244B"/>
    <w:rsid w:val="062F75DA"/>
    <w:rsid w:val="06357C71"/>
    <w:rsid w:val="06373C35"/>
    <w:rsid w:val="06380DC9"/>
    <w:rsid w:val="063A7EE3"/>
    <w:rsid w:val="063C4E67"/>
    <w:rsid w:val="063E7244"/>
    <w:rsid w:val="06403F8A"/>
    <w:rsid w:val="06423400"/>
    <w:rsid w:val="0642499B"/>
    <w:rsid w:val="06434F8E"/>
    <w:rsid w:val="064469F8"/>
    <w:rsid w:val="064833D1"/>
    <w:rsid w:val="06494B98"/>
    <w:rsid w:val="064C5AE1"/>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97095"/>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40D52"/>
    <w:rsid w:val="06A52641"/>
    <w:rsid w:val="06A56623"/>
    <w:rsid w:val="06A6028D"/>
    <w:rsid w:val="06A67127"/>
    <w:rsid w:val="06A6721A"/>
    <w:rsid w:val="06A903D1"/>
    <w:rsid w:val="06AB7BCF"/>
    <w:rsid w:val="06AF2646"/>
    <w:rsid w:val="06B0095A"/>
    <w:rsid w:val="06B277C2"/>
    <w:rsid w:val="06B36660"/>
    <w:rsid w:val="06B36F46"/>
    <w:rsid w:val="06B827CC"/>
    <w:rsid w:val="06BA5E2D"/>
    <w:rsid w:val="06BD4549"/>
    <w:rsid w:val="06BD73F8"/>
    <w:rsid w:val="06BF4E14"/>
    <w:rsid w:val="06C16B51"/>
    <w:rsid w:val="06C40DFB"/>
    <w:rsid w:val="06C648B1"/>
    <w:rsid w:val="06C66DC2"/>
    <w:rsid w:val="06CB76FE"/>
    <w:rsid w:val="06CC0115"/>
    <w:rsid w:val="06CF35BD"/>
    <w:rsid w:val="06D42797"/>
    <w:rsid w:val="06D51C0F"/>
    <w:rsid w:val="06D81612"/>
    <w:rsid w:val="06DC01AD"/>
    <w:rsid w:val="06E3593C"/>
    <w:rsid w:val="06E4414A"/>
    <w:rsid w:val="06E700FE"/>
    <w:rsid w:val="06E84D75"/>
    <w:rsid w:val="06E91B44"/>
    <w:rsid w:val="06EA4BF3"/>
    <w:rsid w:val="06EB2F6E"/>
    <w:rsid w:val="06EB4FF0"/>
    <w:rsid w:val="06EF52F3"/>
    <w:rsid w:val="06F01D0C"/>
    <w:rsid w:val="06F16DC9"/>
    <w:rsid w:val="06F435BD"/>
    <w:rsid w:val="06F55AAE"/>
    <w:rsid w:val="06F77A66"/>
    <w:rsid w:val="06F8549F"/>
    <w:rsid w:val="06FA4F05"/>
    <w:rsid w:val="06FC1F4A"/>
    <w:rsid w:val="06FD5AEB"/>
    <w:rsid w:val="0700766D"/>
    <w:rsid w:val="070243C2"/>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1E3C29"/>
    <w:rsid w:val="0721733B"/>
    <w:rsid w:val="07226693"/>
    <w:rsid w:val="0722728A"/>
    <w:rsid w:val="07234A6A"/>
    <w:rsid w:val="07251CC1"/>
    <w:rsid w:val="07251E9C"/>
    <w:rsid w:val="07261619"/>
    <w:rsid w:val="0726212A"/>
    <w:rsid w:val="072B2FCC"/>
    <w:rsid w:val="072D1D94"/>
    <w:rsid w:val="07315E87"/>
    <w:rsid w:val="073163EC"/>
    <w:rsid w:val="07334E54"/>
    <w:rsid w:val="07346806"/>
    <w:rsid w:val="073778E7"/>
    <w:rsid w:val="0738019D"/>
    <w:rsid w:val="073805A8"/>
    <w:rsid w:val="07397276"/>
    <w:rsid w:val="073B008A"/>
    <w:rsid w:val="073B715F"/>
    <w:rsid w:val="073D520A"/>
    <w:rsid w:val="073F73B5"/>
    <w:rsid w:val="073F7F46"/>
    <w:rsid w:val="07465E04"/>
    <w:rsid w:val="074D0D08"/>
    <w:rsid w:val="07543D8E"/>
    <w:rsid w:val="075453F9"/>
    <w:rsid w:val="075B048A"/>
    <w:rsid w:val="075B1AE1"/>
    <w:rsid w:val="075B498A"/>
    <w:rsid w:val="075E3155"/>
    <w:rsid w:val="07637917"/>
    <w:rsid w:val="0764669C"/>
    <w:rsid w:val="07654F7A"/>
    <w:rsid w:val="07662B3F"/>
    <w:rsid w:val="07663EF9"/>
    <w:rsid w:val="07677EC5"/>
    <w:rsid w:val="076816D4"/>
    <w:rsid w:val="076B0B98"/>
    <w:rsid w:val="076B3C67"/>
    <w:rsid w:val="076E0A18"/>
    <w:rsid w:val="07716288"/>
    <w:rsid w:val="07735B98"/>
    <w:rsid w:val="07767F1E"/>
    <w:rsid w:val="07781143"/>
    <w:rsid w:val="07787ECE"/>
    <w:rsid w:val="077952D2"/>
    <w:rsid w:val="077C35E1"/>
    <w:rsid w:val="077C4DE4"/>
    <w:rsid w:val="077C5739"/>
    <w:rsid w:val="077D3495"/>
    <w:rsid w:val="077E3FD9"/>
    <w:rsid w:val="077F73A3"/>
    <w:rsid w:val="0780543E"/>
    <w:rsid w:val="07807FC3"/>
    <w:rsid w:val="078445C0"/>
    <w:rsid w:val="07853698"/>
    <w:rsid w:val="07856FF4"/>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07EF9"/>
    <w:rsid w:val="07BB623C"/>
    <w:rsid w:val="07BC2EEE"/>
    <w:rsid w:val="07BE370F"/>
    <w:rsid w:val="07C019DD"/>
    <w:rsid w:val="07C14B9B"/>
    <w:rsid w:val="07C45A94"/>
    <w:rsid w:val="07C61F88"/>
    <w:rsid w:val="07C63350"/>
    <w:rsid w:val="07C85B87"/>
    <w:rsid w:val="07C864F2"/>
    <w:rsid w:val="07C87270"/>
    <w:rsid w:val="07C92F3E"/>
    <w:rsid w:val="07CA4DA3"/>
    <w:rsid w:val="07CB08BB"/>
    <w:rsid w:val="07CB0BFE"/>
    <w:rsid w:val="07CB4F81"/>
    <w:rsid w:val="07D05F75"/>
    <w:rsid w:val="07D24E2A"/>
    <w:rsid w:val="07D46F0D"/>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51840"/>
    <w:rsid w:val="07F62E9A"/>
    <w:rsid w:val="07FF1A15"/>
    <w:rsid w:val="080456F9"/>
    <w:rsid w:val="08075EDC"/>
    <w:rsid w:val="08085317"/>
    <w:rsid w:val="080D3049"/>
    <w:rsid w:val="080E3546"/>
    <w:rsid w:val="080E4850"/>
    <w:rsid w:val="080F1B16"/>
    <w:rsid w:val="080F380C"/>
    <w:rsid w:val="080F77AA"/>
    <w:rsid w:val="08100036"/>
    <w:rsid w:val="08100C4F"/>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4644D"/>
    <w:rsid w:val="084518E0"/>
    <w:rsid w:val="08456538"/>
    <w:rsid w:val="08483E49"/>
    <w:rsid w:val="08484E52"/>
    <w:rsid w:val="084A6B6B"/>
    <w:rsid w:val="084D265F"/>
    <w:rsid w:val="084E1274"/>
    <w:rsid w:val="08506636"/>
    <w:rsid w:val="08511A32"/>
    <w:rsid w:val="08554DE1"/>
    <w:rsid w:val="0858218A"/>
    <w:rsid w:val="085920FB"/>
    <w:rsid w:val="085927D7"/>
    <w:rsid w:val="0859442E"/>
    <w:rsid w:val="08594EDF"/>
    <w:rsid w:val="085B296F"/>
    <w:rsid w:val="085F2DE2"/>
    <w:rsid w:val="085F2FD6"/>
    <w:rsid w:val="086121FE"/>
    <w:rsid w:val="08614575"/>
    <w:rsid w:val="086871E2"/>
    <w:rsid w:val="086B2DB5"/>
    <w:rsid w:val="086B5DA6"/>
    <w:rsid w:val="086C1B39"/>
    <w:rsid w:val="086C2511"/>
    <w:rsid w:val="086E66E4"/>
    <w:rsid w:val="08745390"/>
    <w:rsid w:val="08754A81"/>
    <w:rsid w:val="08760451"/>
    <w:rsid w:val="087B70D7"/>
    <w:rsid w:val="087B7B82"/>
    <w:rsid w:val="087D6DB6"/>
    <w:rsid w:val="08812AD1"/>
    <w:rsid w:val="088376E1"/>
    <w:rsid w:val="08841147"/>
    <w:rsid w:val="088560C7"/>
    <w:rsid w:val="08864EC5"/>
    <w:rsid w:val="0887686B"/>
    <w:rsid w:val="08935800"/>
    <w:rsid w:val="0894695D"/>
    <w:rsid w:val="089557FC"/>
    <w:rsid w:val="08980BAB"/>
    <w:rsid w:val="089D1DEF"/>
    <w:rsid w:val="089E1341"/>
    <w:rsid w:val="089E33C1"/>
    <w:rsid w:val="08A352D2"/>
    <w:rsid w:val="08A44F08"/>
    <w:rsid w:val="08A51950"/>
    <w:rsid w:val="08A5384E"/>
    <w:rsid w:val="08A54FD5"/>
    <w:rsid w:val="08AA5BF5"/>
    <w:rsid w:val="08AB6F81"/>
    <w:rsid w:val="08AC49DB"/>
    <w:rsid w:val="08B13699"/>
    <w:rsid w:val="08B14555"/>
    <w:rsid w:val="08B37BFE"/>
    <w:rsid w:val="08B53580"/>
    <w:rsid w:val="08B927DF"/>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57917"/>
    <w:rsid w:val="08D70745"/>
    <w:rsid w:val="08D924A9"/>
    <w:rsid w:val="08DA3FA8"/>
    <w:rsid w:val="08DD79C0"/>
    <w:rsid w:val="08DF64AE"/>
    <w:rsid w:val="08E06DCA"/>
    <w:rsid w:val="08E17B00"/>
    <w:rsid w:val="08E30B73"/>
    <w:rsid w:val="08E37B78"/>
    <w:rsid w:val="08E40883"/>
    <w:rsid w:val="08E64A2A"/>
    <w:rsid w:val="08E875DC"/>
    <w:rsid w:val="08E927DA"/>
    <w:rsid w:val="08EA62FC"/>
    <w:rsid w:val="08EB59F0"/>
    <w:rsid w:val="08F006FC"/>
    <w:rsid w:val="08F715DB"/>
    <w:rsid w:val="08F83C2B"/>
    <w:rsid w:val="08F930E6"/>
    <w:rsid w:val="08FB0136"/>
    <w:rsid w:val="08FB11EE"/>
    <w:rsid w:val="08FC4CBC"/>
    <w:rsid w:val="08FE52D8"/>
    <w:rsid w:val="08FF6821"/>
    <w:rsid w:val="090002E4"/>
    <w:rsid w:val="09004BA2"/>
    <w:rsid w:val="090314D9"/>
    <w:rsid w:val="0904419D"/>
    <w:rsid w:val="09052EF2"/>
    <w:rsid w:val="09053391"/>
    <w:rsid w:val="09065AF0"/>
    <w:rsid w:val="09085911"/>
    <w:rsid w:val="09093B8E"/>
    <w:rsid w:val="090B4BFA"/>
    <w:rsid w:val="090C47E8"/>
    <w:rsid w:val="090E5E0E"/>
    <w:rsid w:val="09104EEB"/>
    <w:rsid w:val="09117AC9"/>
    <w:rsid w:val="09121B95"/>
    <w:rsid w:val="09167DC6"/>
    <w:rsid w:val="0918650F"/>
    <w:rsid w:val="091A0417"/>
    <w:rsid w:val="092141FC"/>
    <w:rsid w:val="09233A88"/>
    <w:rsid w:val="09256F9F"/>
    <w:rsid w:val="0926699A"/>
    <w:rsid w:val="092A6DE7"/>
    <w:rsid w:val="092B437A"/>
    <w:rsid w:val="092D43FA"/>
    <w:rsid w:val="092D4F1C"/>
    <w:rsid w:val="092E1BD7"/>
    <w:rsid w:val="09321018"/>
    <w:rsid w:val="09336891"/>
    <w:rsid w:val="09356E6A"/>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2934"/>
    <w:rsid w:val="095C5C89"/>
    <w:rsid w:val="095F1EFB"/>
    <w:rsid w:val="096319F7"/>
    <w:rsid w:val="09636547"/>
    <w:rsid w:val="09644FE6"/>
    <w:rsid w:val="09653E0A"/>
    <w:rsid w:val="09673920"/>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030C9"/>
    <w:rsid w:val="09A1176D"/>
    <w:rsid w:val="09A211FD"/>
    <w:rsid w:val="09A33D5F"/>
    <w:rsid w:val="09A53D7D"/>
    <w:rsid w:val="09A927B7"/>
    <w:rsid w:val="09AE2146"/>
    <w:rsid w:val="09AF512E"/>
    <w:rsid w:val="09B34B6C"/>
    <w:rsid w:val="09B37BE6"/>
    <w:rsid w:val="09B414C1"/>
    <w:rsid w:val="09B64FB7"/>
    <w:rsid w:val="09B70488"/>
    <w:rsid w:val="09B73E57"/>
    <w:rsid w:val="09B85A9D"/>
    <w:rsid w:val="09BD66AE"/>
    <w:rsid w:val="09BE27FD"/>
    <w:rsid w:val="09C22F64"/>
    <w:rsid w:val="09C447FF"/>
    <w:rsid w:val="09C70B21"/>
    <w:rsid w:val="09C81F1A"/>
    <w:rsid w:val="09CC48D3"/>
    <w:rsid w:val="09D00614"/>
    <w:rsid w:val="09D27F45"/>
    <w:rsid w:val="09D36E2D"/>
    <w:rsid w:val="09D867C7"/>
    <w:rsid w:val="09D91C63"/>
    <w:rsid w:val="09DA2E15"/>
    <w:rsid w:val="09DC6D7F"/>
    <w:rsid w:val="09E103DB"/>
    <w:rsid w:val="09E12083"/>
    <w:rsid w:val="09E72ECE"/>
    <w:rsid w:val="09E90A62"/>
    <w:rsid w:val="09EA2D1D"/>
    <w:rsid w:val="09EE6880"/>
    <w:rsid w:val="09F019FA"/>
    <w:rsid w:val="09F54E7B"/>
    <w:rsid w:val="09FB1D14"/>
    <w:rsid w:val="09FB3CBE"/>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22AA1"/>
    <w:rsid w:val="0A3245CA"/>
    <w:rsid w:val="0A342A71"/>
    <w:rsid w:val="0A346F85"/>
    <w:rsid w:val="0A3955E8"/>
    <w:rsid w:val="0A3A062B"/>
    <w:rsid w:val="0A3F2D2D"/>
    <w:rsid w:val="0A450D5B"/>
    <w:rsid w:val="0A47596A"/>
    <w:rsid w:val="0A4836E0"/>
    <w:rsid w:val="0A4A5E3E"/>
    <w:rsid w:val="0A4A63E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9307C"/>
    <w:rsid w:val="0A9C04AE"/>
    <w:rsid w:val="0A9D4E17"/>
    <w:rsid w:val="0AA1233E"/>
    <w:rsid w:val="0AA24687"/>
    <w:rsid w:val="0AA305E9"/>
    <w:rsid w:val="0AA518BF"/>
    <w:rsid w:val="0AA85249"/>
    <w:rsid w:val="0AA906FE"/>
    <w:rsid w:val="0AAC108F"/>
    <w:rsid w:val="0AAC6E49"/>
    <w:rsid w:val="0AAD70F7"/>
    <w:rsid w:val="0AAE4823"/>
    <w:rsid w:val="0AB10F07"/>
    <w:rsid w:val="0AB454FD"/>
    <w:rsid w:val="0AB562EB"/>
    <w:rsid w:val="0ABA041A"/>
    <w:rsid w:val="0ABA1F3B"/>
    <w:rsid w:val="0ABC61F7"/>
    <w:rsid w:val="0ABF3741"/>
    <w:rsid w:val="0AC413CC"/>
    <w:rsid w:val="0AC663BC"/>
    <w:rsid w:val="0AC93290"/>
    <w:rsid w:val="0AC93C0A"/>
    <w:rsid w:val="0AC97E3D"/>
    <w:rsid w:val="0ACA3A43"/>
    <w:rsid w:val="0ACF3B75"/>
    <w:rsid w:val="0ACF5706"/>
    <w:rsid w:val="0AD14BE4"/>
    <w:rsid w:val="0AD9208F"/>
    <w:rsid w:val="0AD94449"/>
    <w:rsid w:val="0ADA113C"/>
    <w:rsid w:val="0ADA1CEC"/>
    <w:rsid w:val="0ADF3568"/>
    <w:rsid w:val="0AE0396D"/>
    <w:rsid w:val="0AE17B6E"/>
    <w:rsid w:val="0AE31E59"/>
    <w:rsid w:val="0AE422B6"/>
    <w:rsid w:val="0AE4585B"/>
    <w:rsid w:val="0AEA76DA"/>
    <w:rsid w:val="0AEB1E3E"/>
    <w:rsid w:val="0AEC287A"/>
    <w:rsid w:val="0AEE5203"/>
    <w:rsid w:val="0AEF65B4"/>
    <w:rsid w:val="0AF25DD5"/>
    <w:rsid w:val="0AF31DF2"/>
    <w:rsid w:val="0AF34787"/>
    <w:rsid w:val="0AF46C3F"/>
    <w:rsid w:val="0AF628A9"/>
    <w:rsid w:val="0AF9254A"/>
    <w:rsid w:val="0AFB4861"/>
    <w:rsid w:val="0AFD1EB9"/>
    <w:rsid w:val="0AFE08A2"/>
    <w:rsid w:val="0AFE5D66"/>
    <w:rsid w:val="0AFF1F70"/>
    <w:rsid w:val="0B042734"/>
    <w:rsid w:val="0B045A39"/>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2D515F"/>
    <w:rsid w:val="0B31368D"/>
    <w:rsid w:val="0B316748"/>
    <w:rsid w:val="0B3203B5"/>
    <w:rsid w:val="0B3440C0"/>
    <w:rsid w:val="0B352381"/>
    <w:rsid w:val="0B3B65E0"/>
    <w:rsid w:val="0B3C005F"/>
    <w:rsid w:val="0B3F6DEE"/>
    <w:rsid w:val="0B424AD2"/>
    <w:rsid w:val="0B426AD7"/>
    <w:rsid w:val="0B447488"/>
    <w:rsid w:val="0B455738"/>
    <w:rsid w:val="0B461A38"/>
    <w:rsid w:val="0B4B49C7"/>
    <w:rsid w:val="0B4C214A"/>
    <w:rsid w:val="0B521D5E"/>
    <w:rsid w:val="0B5527AB"/>
    <w:rsid w:val="0B594D3B"/>
    <w:rsid w:val="0B5C6938"/>
    <w:rsid w:val="0B5D3445"/>
    <w:rsid w:val="0B5F6000"/>
    <w:rsid w:val="0B61477B"/>
    <w:rsid w:val="0B645FBC"/>
    <w:rsid w:val="0B65171B"/>
    <w:rsid w:val="0B6B272A"/>
    <w:rsid w:val="0B6B6A93"/>
    <w:rsid w:val="0B6D1F77"/>
    <w:rsid w:val="0B723D3E"/>
    <w:rsid w:val="0B747865"/>
    <w:rsid w:val="0B747BE3"/>
    <w:rsid w:val="0B754ECD"/>
    <w:rsid w:val="0B764112"/>
    <w:rsid w:val="0B785BF1"/>
    <w:rsid w:val="0B7A50DB"/>
    <w:rsid w:val="0B7B0749"/>
    <w:rsid w:val="0B7E624E"/>
    <w:rsid w:val="0B826D1C"/>
    <w:rsid w:val="0B831B71"/>
    <w:rsid w:val="0B8505F3"/>
    <w:rsid w:val="0B861038"/>
    <w:rsid w:val="0B8A6A06"/>
    <w:rsid w:val="0B8B3A2B"/>
    <w:rsid w:val="0B8B3A3B"/>
    <w:rsid w:val="0B8E5924"/>
    <w:rsid w:val="0B945AC6"/>
    <w:rsid w:val="0B994244"/>
    <w:rsid w:val="0BA158F6"/>
    <w:rsid w:val="0BA37183"/>
    <w:rsid w:val="0BA44133"/>
    <w:rsid w:val="0BA82B04"/>
    <w:rsid w:val="0BAA4E39"/>
    <w:rsid w:val="0BAB71E3"/>
    <w:rsid w:val="0BAB7656"/>
    <w:rsid w:val="0BAC469F"/>
    <w:rsid w:val="0BAE4207"/>
    <w:rsid w:val="0BAF3611"/>
    <w:rsid w:val="0BB67CC5"/>
    <w:rsid w:val="0BB7109C"/>
    <w:rsid w:val="0BB743C6"/>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74940"/>
    <w:rsid w:val="0BDA3FDB"/>
    <w:rsid w:val="0BDB7AA5"/>
    <w:rsid w:val="0BE1788A"/>
    <w:rsid w:val="0BE24C17"/>
    <w:rsid w:val="0BE32C06"/>
    <w:rsid w:val="0BE34556"/>
    <w:rsid w:val="0BE879AE"/>
    <w:rsid w:val="0BE87E03"/>
    <w:rsid w:val="0BE94EB9"/>
    <w:rsid w:val="0BEB400A"/>
    <w:rsid w:val="0BEB4234"/>
    <w:rsid w:val="0BEC24ED"/>
    <w:rsid w:val="0BED5C90"/>
    <w:rsid w:val="0BEE012C"/>
    <w:rsid w:val="0BEF4E7B"/>
    <w:rsid w:val="0BEF777C"/>
    <w:rsid w:val="0BF54038"/>
    <w:rsid w:val="0BF548BC"/>
    <w:rsid w:val="0BF73B5D"/>
    <w:rsid w:val="0BF82AA9"/>
    <w:rsid w:val="0BF928BF"/>
    <w:rsid w:val="0BF92B91"/>
    <w:rsid w:val="0BFA2CD3"/>
    <w:rsid w:val="0BFD46D3"/>
    <w:rsid w:val="0C055D2C"/>
    <w:rsid w:val="0C094292"/>
    <w:rsid w:val="0C095EED"/>
    <w:rsid w:val="0C0B43A5"/>
    <w:rsid w:val="0C0B7E26"/>
    <w:rsid w:val="0C0D54D5"/>
    <w:rsid w:val="0C1232A8"/>
    <w:rsid w:val="0C137BF8"/>
    <w:rsid w:val="0C173814"/>
    <w:rsid w:val="0C1847CA"/>
    <w:rsid w:val="0C190217"/>
    <w:rsid w:val="0C1B0491"/>
    <w:rsid w:val="0C1B4521"/>
    <w:rsid w:val="0C1D14FE"/>
    <w:rsid w:val="0C2343CE"/>
    <w:rsid w:val="0C2427FC"/>
    <w:rsid w:val="0C264477"/>
    <w:rsid w:val="0C287ECF"/>
    <w:rsid w:val="0C293F71"/>
    <w:rsid w:val="0C2A5EC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33F4E"/>
    <w:rsid w:val="0C463316"/>
    <w:rsid w:val="0C4B1554"/>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83952"/>
    <w:rsid w:val="0C6A7ED1"/>
    <w:rsid w:val="0C6F1B39"/>
    <w:rsid w:val="0C6F7D6D"/>
    <w:rsid w:val="0C746148"/>
    <w:rsid w:val="0C7467FF"/>
    <w:rsid w:val="0C79403A"/>
    <w:rsid w:val="0C7A2965"/>
    <w:rsid w:val="0C7B0DAB"/>
    <w:rsid w:val="0C821A90"/>
    <w:rsid w:val="0C83391E"/>
    <w:rsid w:val="0C884ACA"/>
    <w:rsid w:val="0C8935B7"/>
    <w:rsid w:val="0C895198"/>
    <w:rsid w:val="0C8B3D13"/>
    <w:rsid w:val="0C8D5C06"/>
    <w:rsid w:val="0C910BF3"/>
    <w:rsid w:val="0C9465C2"/>
    <w:rsid w:val="0C9964AA"/>
    <w:rsid w:val="0C9A5993"/>
    <w:rsid w:val="0C9E5680"/>
    <w:rsid w:val="0CA43FE3"/>
    <w:rsid w:val="0CA5417C"/>
    <w:rsid w:val="0CA763A8"/>
    <w:rsid w:val="0CB02950"/>
    <w:rsid w:val="0CB16EF4"/>
    <w:rsid w:val="0CB3536D"/>
    <w:rsid w:val="0CB56BB5"/>
    <w:rsid w:val="0CB57DAB"/>
    <w:rsid w:val="0CB6136C"/>
    <w:rsid w:val="0CB6695E"/>
    <w:rsid w:val="0CB87B2B"/>
    <w:rsid w:val="0CBC090D"/>
    <w:rsid w:val="0CBE6B66"/>
    <w:rsid w:val="0CBF3DD1"/>
    <w:rsid w:val="0CBF4267"/>
    <w:rsid w:val="0CC925E5"/>
    <w:rsid w:val="0CCD0BC1"/>
    <w:rsid w:val="0CCE5EB0"/>
    <w:rsid w:val="0CD046CA"/>
    <w:rsid w:val="0CD14E05"/>
    <w:rsid w:val="0CD21CB7"/>
    <w:rsid w:val="0CD624D0"/>
    <w:rsid w:val="0CDB3A09"/>
    <w:rsid w:val="0CE55947"/>
    <w:rsid w:val="0CE835AA"/>
    <w:rsid w:val="0CEA1A34"/>
    <w:rsid w:val="0CEE17F8"/>
    <w:rsid w:val="0CF11DCD"/>
    <w:rsid w:val="0D000B8E"/>
    <w:rsid w:val="0D0119A7"/>
    <w:rsid w:val="0D01460F"/>
    <w:rsid w:val="0D02682F"/>
    <w:rsid w:val="0D0350C9"/>
    <w:rsid w:val="0D057756"/>
    <w:rsid w:val="0D072C50"/>
    <w:rsid w:val="0D074B81"/>
    <w:rsid w:val="0D0A3F56"/>
    <w:rsid w:val="0D0A64A6"/>
    <w:rsid w:val="0D0B39F3"/>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84286"/>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4E47B8"/>
    <w:rsid w:val="0D5235A5"/>
    <w:rsid w:val="0D576E7B"/>
    <w:rsid w:val="0D593116"/>
    <w:rsid w:val="0D5958B3"/>
    <w:rsid w:val="0D5B27B9"/>
    <w:rsid w:val="0D5D1B45"/>
    <w:rsid w:val="0D5D6F30"/>
    <w:rsid w:val="0D5E254C"/>
    <w:rsid w:val="0D644401"/>
    <w:rsid w:val="0D6712AB"/>
    <w:rsid w:val="0D672C88"/>
    <w:rsid w:val="0D6924B4"/>
    <w:rsid w:val="0D695B96"/>
    <w:rsid w:val="0D6B3AC1"/>
    <w:rsid w:val="0D6C0B47"/>
    <w:rsid w:val="0D6C3071"/>
    <w:rsid w:val="0D6D7CC3"/>
    <w:rsid w:val="0D6F4EB7"/>
    <w:rsid w:val="0D730714"/>
    <w:rsid w:val="0D752347"/>
    <w:rsid w:val="0D7A6E95"/>
    <w:rsid w:val="0D7C35D6"/>
    <w:rsid w:val="0D7D5968"/>
    <w:rsid w:val="0D7E7590"/>
    <w:rsid w:val="0D804459"/>
    <w:rsid w:val="0D8107A5"/>
    <w:rsid w:val="0D882377"/>
    <w:rsid w:val="0D8952C8"/>
    <w:rsid w:val="0D895B03"/>
    <w:rsid w:val="0D8A3635"/>
    <w:rsid w:val="0D8C1F45"/>
    <w:rsid w:val="0D8C797C"/>
    <w:rsid w:val="0D950038"/>
    <w:rsid w:val="0D9547D8"/>
    <w:rsid w:val="0D95683C"/>
    <w:rsid w:val="0D9D0FB6"/>
    <w:rsid w:val="0D9E5F19"/>
    <w:rsid w:val="0DA21DB4"/>
    <w:rsid w:val="0DAD1E24"/>
    <w:rsid w:val="0DAD2AE1"/>
    <w:rsid w:val="0DAE5B0E"/>
    <w:rsid w:val="0DAF2DCD"/>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340B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31B50"/>
    <w:rsid w:val="0E0B7F2C"/>
    <w:rsid w:val="0E0F091E"/>
    <w:rsid w:val="0E10252A"/>
    <w:rsid w:val="0E1279E4"/>
    <w:rsid w:val="0E165F90"/>
    <w:rsid w:val="0E170B4F"/>
    <w:rsid w:val="0E183CB5"/>
    <w:rsid w:val="0E1D2E55"/>
    <w:rsid w:val="0E1E6E2A"/>
    <w:rsid w:val="0E206EC3"/>
    <w:rsid w:val="0E216B0F"/>
    <w:rsid w:val="0E225878"/>
    <w:rsid w:val="0E260DE1"/>
    <w:rsid w:val="0E295828"/>
    <w:rsid w:val="0E2A0339"/>
    <w:rsid w:val="0E2A25DA"/>
    <w:rsid w:val="0E2C5622"/>
    <w:rsid w:val="0E2C657F"/>
    <w:rsid w:val="0E2C6E3A"/>
    <w:rsid w:val="0E2D1B43"/>
    <w:rsid w:val="0E2E0B25"/>
    <w:rsid w:val="0E323274"/>
    <w:rsid w:val="0E35007A"/>
    <w:rsid w:val="0E373481"/>
    <w:rsid w:val="0E376445"/>
    <w:rsid w:val="0E3A74C4"/>
    <w:rsid w:val="0E3B0C70"/>
    <w:rsid w:val="0E3D5646"/>
    <w:rsid w:val="0E3E50AB"/>
    <w:rsid w:val="0E401365"/>
    <w:rsid w:val="0E42339E"/>
    <w:rsid w:val="0E49067F"/>
    <w:rsid w:val="0E4A2328"/>
    <w:rsid w:val="0E4A5F38"/>
    <w:rsid w:val="0E5916FF"/>
    <w:rsid w:val="0E594261"/>
    <w:rsid w:val="0E5B15B0"/>
    <w:rsid w:val="0E5C0A8E"/>
    <w:rsid w:val="0E5C74E8"/>
    <w:rsid w:val="0E60204F"/>
    <w:rsid w:val="0E6208A4"/>
    <w:rsid w:val="0E626314"/>
    <w:rsid w:val="0E66376C"/>
    <w:rsid w:val="0E6A3585"/>
    <w:rsid w:val="0E6A3D8F"/>
    <w:rsid w:val="0E6D37B4"/>
    <w:rsid w:val="0E6F097D"/>
    <w:rsid w:val="0E70754B"/>
    <w:rsid w:val="0E74563A"/>
    <w:rsid w:val="0E753626"/>
    <w:rsid w:val="0E760CD2"/>
    <w:rsid w:val="0E771E58"/>
    <w:rsid w:val="0E7764F9"/>
    <w:rsid w:val="0E792BC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9B1216"/>
    <w:rsid w:val="0E9D5F47"/>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54D7E"/>
    <w:rsid w:val="0EC66F72"/>
    <w:rsid w:val="0ECB3000"/>
    <w:rsid w:val="0ECC276B"/>
    <w:rsid w:val="0ECC29EC"/>
    <w:rsid w:val="0ECC4567"/>
    <w:rsid w:val="0ECD7749"/>
    <w:rsid w:val="0ECF7C65"/>
    <w:rsid w:val="0ED06265"/>
    <w:rsid w:val="0ED20EA8"/>
    <w:rsid w:val="0ED32F6C"/>
    <w:rsid w:val="0ED7249D"/>
    <w:rsid w:val="0ED729C1"/>
    <w:rsid w:val="0ED84546"/>
    <w:rsid w:val="0EDB0588"/>
    <w:rsid w:val="0EDB1B85"/>
    <w:rsid w:val="0EE13C95"/>
    <w:rsid w:val="0EE2623B"/>
    <w:rsid w:val="0EE40451"/>
    <w:rsid w:val="0EE52F02"/>
    <w:rsid w:val="0EE61E0B"/>
    <w:rsid w:val="0EE8726D"/>
    <w:rsid w:val="0EEB2121"/>
    <w:rsid w:val="0EEC6E27"/>
    <w:rsid w:val="0EED30E8"/>
    <w:rsid w:val="0EED3C98"/>
    <w:rsid w:val="0EF35CBD"/>
    <w:rsid w:val="0EFA4C30"/>
    <w:rsid w:val="0EFC4CB8"/>
    <w:rsid w:val="0EFD2CC2"/>
    <w:rsid w:val="0EFF0213"/>
    <w:rsid w:val="0F006E4B"/>
    <w:rsid w:val="0F030406"/>
    <w:rsid w:val="0F055201"/>
    <w:rsid w:val="0F0555EE"/>
    <w:rsid w:val="0F097236"/>
    <w:rsid w:val="0F0A399D"/>
    <w:rsid w:val="0F0B1157"/>
    <w:rsid w:val="0F0B7910"/>
    <w:rsid w:val="0F124DFB"/>
    <w:rsid w:val="0F151162"/>
    <w:rsid w:val="0F1828A9"/>
    <w:rsid w:val="0F1B108F"/>
    <w:rsid w:val="0F1C6ADC"/>
    <w:rsid w:val="0F1D07D5"/>
    <w:rsid w:val="0F2362B9"/>
    <w:rsid w:val="0F2566D6"/>
    <w:rsid w:val="0F297188"/>
    <w:rsid w:val="0F2B188E"/>
    <w:rsid w:val="0F2E3413"/>
    <w:rsid w:val="0F313D96"/>
    <w:rsid w:val="0F334F38"/>
    <w:rsid w:val="0F375FA0"/>
    <w:rsid w:val="0F3823E3"/>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6083A"/>
    <w:rsid w:val="0F5732FA"/>
    <w:rsid w:val="0F5801E9"/>
    <w:rsid w:val="0F5B1E08"/>
    <w:rsid w:val="0F5C4C71"/>
    <w:rsid w:val="0F5E7046"/>
    <w:rsid w:val="0F5F4B3E"/>
    <w:rsid w:val="0F675A2D"/>
    <w:rsid w:val="0F6775E3"/>
    <w:rsid w:val="0F6A69AA"/>
    <w:rsid w:val="0F6B70F9"/>
    <w:rsid w:val="0F6B72E9"/>
    <w:rsid w:val="0F6F50EB"/>
    <w:rsid w:val="0F701E6B"/>
    <w:rsid w:val="0F706393"/>
    <w:rsid w:val="0F7D5DFD"/>
    <w:rsid w:val="0F7E6C90"/>
    <w:rsid w:val="0F8012E7"/>
    <w:rsid w:val="0F8116C6"/>
    <w:rsid w:val="0F8B45C8"/>
    <w:rsid w:val="0F8B4E90"/>
    <w:rsid w:val="0F8C14EA"/>
    <w:rsid w:val="0F8D3CC2"/>
    <w:rsid w:val="0F8E53AE"/>
    <w:rsid w:val="0F9228AC"/>
    <w:rsid w:val="0F927670"/>
    <w:rsid w:val="0F977AA3"/>
    <w:rsid w:val="0FA039F4"/>
    <w:rsid w:val="0FA22B2D"/>
    <w:rsid w:val="0FA54926"/>
    <w:rsid w:val="0FA77FEF"/>
    <w:rsid w:val="0FAA10C5"/>
    <w:rsid w:val="0FAA31C5"/>
    <w:rsid w:val="0FAB311B"/>
    <w:rsid w:val="0FAD6545"/>
    <w:rsid w:val="0FAE71B0"/>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C7CA9"/>
    <w:rsid w:val="0FDD64B4"/>
    <w:rsid w:val="0FDF2015"/>
    <w:rsid w:val="0FDF4028"/>
    <w:rsid w:val="0FE20D14"/>
    <w:rsid w:val="0FE32ECC"/>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86A"/>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E1F4E"/>
    <w:rsid w:val="104F503B"/>
    <w:rsid w:val="105D2E53"/>
    <w:rsid w:val="105E2C22"/>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51EA4"/>
    <w:rsid w:val="10774DDF"/>
    <w:rsid w:val="1079125F"/>
    <w:rsid w:val="10795FF0"/>
    <w:rsid w:val="107A7379"/>
    <w:rsid w:val="107E7E13"/>
    <w:rsid w:val="10800B16"/>
    <w:rsid w:val="10801857"/>
    <w:rsid w:val="108065DC"/>
    <w:rsid w:val="108A33BC"/>
    <w:rsid w:val="108D69C7"/>
    <w:rsid w:val="10937178"/>
    <w:rsid w:val="10945A26"/>
    <w:rsid w:val="10953E28"/>
    <w:rsid w:val="10956345"/>
    <w:rsid w:val="10965B6A"/>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E7E64"/>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0F92729"/>
    <w:rsid w:val="11021C6A"/>
    <w:rsid w:val="11032AF5"/>
    <w:rsid w:val="110A5B61"/>
    <w:rsid w:val="110C2966"/>
    <w:rsid w:val="110C32F9"/>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0B1"/>
    <w:rsid w:val="112A1FBF"/>
    <w:rsid w:val="112B625A"/>
    <w:rsid w:val="112B7FD2"/>
    <w:rsid w:val="112C7627"/>
    <w:rsid w:val="112D56B7"/>
    <w:rsid w:val="112D70DB"/>
    <w:rsid w:val="112F025F"/>
    <w:rsid w:val="11330D3D"/>
    <w:rsid w:val="113326F4"/>
    <w:rsid w:val="11347954"/>
    <w:rsid w:val="11366FA7"/>
    <w:rsid w:val="11391D83"/>
    <w:rsid w:val="113B4AF5"/>
    <w:rsid w:val="113D45ED"/>
    <w:rsid w:val="11441271"/>
    <w:rsid w:val="1147144D"/>
    <w:rsid w:val="11487E4B"/>
    <w:rsid w:val="11495DB7"/>
    <w:rsid w:val="114A19F5"/>
    <w:rsid w:val="114B2327"/>
    <w:rsid w:val="114B246A"/>
    <w:rsid w:val="114B7970"/>
    <w:rsid w:val="11506598"/>
    <w:rsid w:val="11537076"/>
    <w:rsid w:val="11537724"/>
    <w:rsid w:val="11546031"/>
    <w:rsid w:val="11566C12"/>
    <w:rsid w:val="11573D69"/>
    <w:rsid w:val="115759CE"/>
    <w:rsid w:val="115808BE"/>
    <w:rsid w:val="115973A2"/>
    <w:rsid w:val="115B138B"/>
    <w:rsid w:val="115C2D3F"/>
    <w:rsid w:val="115D3F91"/>
    <w:rsid w:val="115E1EB9"/>
    <w:rsid w:val="115E5C78"/>
    <w:rsid w:val="11601E56"/>
    <w:rsid w:val="1161026A"/>
    <w:rsid w:val="11626FB3"/>
    <w:rsid w:val="11651089"/>
    <w:rsid w:val="11672849"/>
    <w:rsid w:val="11686319"/>
    <w:rsid w:val="116A3787"/>
    <w:rsid w:val="116E4A22"/>
    <w:rsid w:val="1172122A"/>
    <w:rsid w:val="11751226"/>
    <w:rsid w:val="117525C4"/>
    <w:rsid w:val="11767657"/>
    <w:rsid w:val="11777214"/>
    <w:rsid w:val="11781DFA"/>
    <w:rsid w:val="117C5A43"/>
    <w:rsid w:val="117E6EDA"/>
    <w:rsid w:val="117F41B1"/>
    <w:rsid w:val="11807847"/>
    <w:rsid w:val="11813D1B"/>
    <w:rsid w:val="118457F6"/>
    <w:rsid w:val="118461E2"/>
    <w:rsid w:val="11870030"/>
    <w:rsid w:val="118734D1"/>
    <w:rsid w:val="118828CF"/>
    <w:rsid w:val="11895D8F"/>
    <w:rsid w:val="118B7CC4"/>
    <w:rsid w:val="118C0D72"/>
    <w:rsid w:val="118C46DA"/>
    <w:rsid w:val="118E254C"/>
    <w:rsid w:val="11935718"/>
    <w:rsid w:val="11943538"/>
    <w:rsid w:val="1196770A"/>
    <w:rsid w:val="11997C59"/>
    <w:rsid w:val="119C29A2"/>
    <w:rsid w:val="119E62B1"/>
    <w:rsid w:val="11A23F24"/>
    <w:rsid w:val="11A26FF1"/>
    <w:rsid w:val="11A36C23"/>
    <w:rsid w:val="11A574B6"/>
    <w:rsid w:val="11AC79D2"/>
    <w:rsid w:val="11AE2D23"/>
    <w:rsid w:val="11AE5088"/>
    <w:rsid w:val="11AE7D60"/>
    <w:rsid w:val="11AF7D17"/>
    <w:rsid w:val="11B60BF4"/>
    <w:rsid w:val="11B7574C"/>
    <w:rsid w:val="11BA75D3"/>
    <w:rsid w:val="11BA76BD"/>
    <w:rsid w:val="11BC654A"/>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75F"/>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19468C"/>
    <w:rsid w:val="12197510"/>
    <w:rsid w:val="12201EFE"/>
    <w:rsid w:val="1221024E"/>
    <w:rsid w:val="12254724"/>
    <w:rsid w:val="12254B65"/>
    <w:rsid w:val="12263966"/>
    <w:rsid w:val="12284570"/>
    <w:rsid w:val="122D5A1D"/>
    <w:rsid w:val="122F0692"/>
    <w:rsid w:val="12313C11"/>
    <w:rsid w:val="12325D1D"/>
    <w:rsid w:val="12334A1F"/>
    <w:rsid w:val="123570AE"/>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C244F"/>
    <w:rsid w:val="125D6D5F"/>
    <w:rsid w:val="12612D93"/>
    <w:rsid w:val="12633CB9"/>
    <w:rsid w:val="12642649"/>
    <w:rsid w:val="12643DE4"/>
    <w:rsid w:val="126729BA"/>
    <w:rsid w:val="126A1FD0"/>
    <w:rsid w:val="126B2148"/>
    <w:rsid w:val="126C407B"/>
    <w:rsid w:val="126E251F"/>
    <w:rsid w:val="126E5FD8"/>
    <w:rsid w:val="12713A31"/>
    <w:rsid w:val="12765483"/>
    <w:rsid w:val="12766947"/>
    <w:rsid w:val="127A4F94"/>
    <w:rsid w:val="127E6792"/>
    <w:rsid w:val="127F52A7"/>
    <w:rsid w:val="128301BF"/>
    <w:rsid w:val="128303BF"/>
    <w:rsid w:val="12887148"/>
    <w:rsid w:val="128B7AFB"/>
    <w:rsid w:val="128C175C"/>
    <w:rsid w:val="128D3260"/>
    <w:rsid w:val="128D5925"/>
    <w:rsid w:val="128E749D"/>
    <w:rsid w:val="128F63EC"/>
    <w:rsid w:val="12906A06"/>
    <w:rsid w:val="12956BE3"/>
    <w:rsid w:val="12972E17"/>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46EA9"/>
    <w:rsid w:val="12C60939"/>
    <w:rsid w:val="12C91FC6"/>
    <w:rsid w:val="12CB2184"/>
    <w:rsid w:val="12CE14AA"/>
    <w:rsid w:val="12D4415B"/>
    <w:rsid w:val="12D62E0E"/>
    <w:rsid w:val="12E0156B"/>
    <w:rsid w:val="12E21AF4"/>
    <w:rsid w:val="12E5686D"/>
    <w:rsid w:val="12E70262"/>
    <w:rsid w:val="12E93494"/>
    <w:rsid w:val="12EC38F6"/>
    <w:rsid w:val="12F00E7B"/>
    <w:rsid w:val="12F332F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1F68F2"/>
    <w:rsid w:val="13217DAA"/>
    <w:rsid w:val="13226D00"/>
    <w:rsid w:val="1323743F"/>
    <w:rsid w:val="1324372F"/>
    <w:rsid w:val="132667C6"/>
    <w:rsid w:val="13281A01"/>
    <w:rsid w:val="13293F45"/>
    <w:rsid w:val="132A041E"/>
    <w:rsid w:val="132A34E6"/>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4B1689"/>
    <w:rsid w:val="13537D38"/>
    <w:rsid w:val="135A55B0"/>
    <w:rsid w:val="135C41A2"/>
    <w:rsid w:val="135D0726"/>
    <w:rsid w:val="135D36C3"/>
    <w:rsid w:val="1363772A"/>
    <w:rsid w:val="13645B2A"/>
    <w:rsid w:val="13646D5E"/>
    <w:rsid w:val="13667089"/>
    <w:rsid w:val="13691B25"/>
    <w:rsid w:val="13752920"/>
    <w:rsid w:val="137954E6"/>
    <w:rsid w:val="137D627A"/>
    <w:rsid w:val="1382119A"/>
    <w:rsid w:val="138328A5"/>
    <w:rsid w:val="13834E54"/>
    <w:rsid w:val="13890A11"/>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52D4A"/>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74BB8"/>
    <w:rsid w:val="13E932C7"/>
    <w:rsid w:val="13EB1580"/>
    <w:rsid w:val="13ED4B00"/>
    <w:rsid w:val="13EF1BCA"/>
    <w:rsid w:val="13F040AB"/>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51B27"/>
    <w:rsid w:val="14175A82"/>
    <w:rsid w:val="14193B64"/>
    <w:rsid w:val="141E629C"/>
    <w:rsid w:val="141E756F"/>
    <w:rsid w:val="141F5F98"/>
    <w:rsid w:val="1421138A"/>
    <w:rsid w:val="142200E5"/>
    <w:rsid w:val="1422641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1C9F"/>
    <w:rsid w:val="144F3A15"/>
    <w:rsid w:val="144F6AD5"/>
    <w:rsid w:val="144F765D"/>
    <w:rsid w:val="145075DE"/>
    <w:rsid w:val="14516E11"/>
    <w:rsid w:val="145437A3"/>
    <w:rsid w:val="145626BF"/>
    <w:rsid w:val="145640A8"/>
    <w:rsid w:val="145D7420"/>
    <w:rsid w:val="145E07D6"/>
    <w:rsid w:val="14603F84"/>
    <w:rsid w:val="14640782"/>
    <w:rsid w:val="14654D1B"/>
    <w:rsid w:val="14687805"/>
    <w:rsid w:val="14690739"/>
    <w:rsid w:val="146A17AC"/>
    <w:rsid w:val="146B1CFB"/>
    <w:rsid w:val="146D65F1"/>
    <w:rsid w:val="146F7781"/>
    <w:rsid w:val="14740A38"/>
    <w:rsid w:val="147434C7"/>
    <w:rsid w:val="147475C5"/>
    <w:rsid w:val="14793117"/>
    <w:rsid w:val="147C4CAE"/>
    <w:rsid w:val="147C6B1F"/>
    <w:rsid w:val="1483745E"/>
    <w:rsid w:val="148531C1"/>
    <w:rsid w:val="14865842"/>
    <w:rsid w:val="14867DC8"/>
    <w:rsid w:val="14871EAE"/>
    <w:rsid w:val="14876C9E"/>
    <w:rsid w:val="148A1BBB"/>
    <w:rsid w:val="148B3290"/>
    <w:rsid w:val="148D7803"/>
    <w:rsid w:val="148E4928"/>
    <w:rsid w:val="14963D9A"/>
    <w:rsid w:val="149746A4"/>
    <w:rsid w:val="14997436"/>
    <w:rsid w:val="14A21257"/>
    <w:rsid w:val="14A5629F"/>
    <w:rsid w:val="14A955F2"/>
    <w:rsid w:val="14AA0A69"/>
    <w:rsid w:val="14AD5664"/>
    <w:rsid w:val="14B04A2F"/>
    <w:rsid w:val="14B1008D"/>
    <w:rsid w:val="14B3042E"/>
    <w:rsid w:val="14B339D6"/>
    <w:rsid w:val="14B63D6A"/>
    <w:rsid w:val="14B872BA"/>
    <w:rsid w:val="14BF672C"/>
    <w:rsid w:val="14C209A7"/>
    <w:rsid w:val="14C453B3"/>
    <w:rsid w:val="14C569D9"/>
    <w:rsid w:val="14C65E96"/>
    <w:rsid w:val="14C9431F"/>
    <w:rsid w:val="14CA27FE"/>
    <w:rsid w:val="14CA3B28"/>
    <w:rsid w:val="14CD0595"/>
    <w:rsid w:val="14D031DA"/>
    <w:rsid w:val="14D1156B"/>
    <w:rsid w:val="14D1229A"/>
    <w:rsid w:val="14D141D7"/>
    <w:rsid w:val="14D5012B"/>
    <w:rsid w:val="14D906D3"/>
    <w:rsid w:val="14E47191"/>
    <w:rsid w:val="14E96732"/>
    <w:rsid w:val="14E9786D"/>
    <w:rsid w:val="14EB5419"/>
    <w:rsid w:val="14EC3E5C"/>
    <w:rsid w:val="14ED0A8C"/>
    <w:rsid w:val="14ED7C9B"/>
    <w:rsid w:val="14F02BBD"/>
    <w:rsid w:val="14F15910"/>
    <w:rsid w:val="14F41E3B"/>
    <w:rsid w:val="14F92D33"/>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C1740"/>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53539"/>
    <w:rsid w:val="155D4772"/>
    <w:rsid w:val="155E4780"/>
    <w:rsid w:val="1560174E"/>
    <w:rsid w:val="15603D0F"/>
    <w:rsid w:val="156103E7"/>
    <w:rsid w:val="15620F41"/>
    <w:rsid w:val="15635D03"/>
    <w:rsid w:val="156B12F9"/>
    <w:rsid w:val="15703F98"/>
    <w:rsid w:val="15707C42"/>
    <w:rsid w:val="15746741"/>
    <w:rsid w:val="157723EB"/>
    <w:rsid w:val="15777D4A"/>
    <w:rsid w:val="157876E1"/>
    <w:rsid w:val="15792A24"/>
    <w:rsid w:val="157A691A"/>
    <w:rsid w:val="157C1BBE"/>
    <w:rsid w:val="157C22B2"/>
    <w:rsid w:val="157E2B8D"/>
    <w:rsid w:val="157F3370"/>
    <w:rsid w:val="15821A45"/>
    <w:rsid w:val="15825A68"/>
    <w:rsid w:val="1585220E"/>
    <w:rsid w:val="15870153"/>
    <w:rsid w:val="1587641C"/>
    <w:rsid w:val="1587719E"/>
    <w:rsid w:val="158A42AA"/>
    <w:rsid w:val="158B6F74"/>
    <w:rsid w:val="158D6F6A"/>
    <w:rsid w:val="159109A5"/>
    <w:rsid w:val="1593390C"/>
    <w:rsid w:val="159362F5"/>
    <w:rsid w:val="159866E2"/>
    <w:rsid w:val="1598785A"/>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08E9"/>
    <w:rsid w:val="15B61089"/>
    <w:rsid w:val="15B64890"/>
    <w:rsid w:val="15B7100A"/>
    <w:rsid w:val="15B80504"/>
    <w:rsid w:val="15BB4370"/>
    <w:rsid w:val="15BB7F8A"/>
    <w:rsid w:val="15BE39C8"/>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31B30"/>
    <w:rsid w:val="15E4589D"/>
    <w:rsid w:val="15E577C7"/>
    <w:rsid w:val="15E640C5"/>
    <w:rsid w:val="15E741F9"/>
    <w:rsid w:val="15E821F0"/>
    <w:rsid w:val="15EA10AD"/>
    <w:rsid w:val="15EB18DC"/>
    <w:rsid w:val="15F04781"/>
    <w:rsid w:val="15F3712E"/>
    <w:rsid w:val="15F92C7D"/>
    <w:rsid w:val="15FD5F97"/>
    <w:rsid w:val="15FF13D8"/>
    <w:rsid w:val="15FF2443"/>
    <w:rsid w:val="15FF4438"/>
    <w:rsid w:val="16025032"/>
    <w:rsid w:val="160301A1"/>
    <w:rsid w:val="16037314"/>
    <w:rsid w:val="16053669"/>
    <w:rsid w:val="16085527"/>
    <w:rsid w:val="160856FA"/>
    <w:rsid w:val="161409A3"/>
    <w:rsid w:val="16223FCC"/>
    <w:rsid w:val="16293050"/>
    <w:rsid w:val="16314558"/>
    <w:rsid w:val="16343187"/>
    <w:rsid w:val="163E0BDC"/>
    <w:rsid w:val="163E76F1"/>
    <w:rsid w:val="163F2E0B"/>
    <w:rsid w:val="164129F4"/>
    <w:rsid w:val="164219DA"/>
    <w:rsid w:val="16433DF2"/>
    <w:rsid w:val="16446CE1"/>
    <w:rsid w:val="164569F6"/>
    <w:rsid w:val="16462124"/>
    <w:rsid w:val="16463ED1"/>
    <w:rsid w:val="164C783E"/>
    <w:rsid w:val="164E0B1C"/>
    <w:rsid w:val="16512308"/>
    <w:rsid w:val="16540453"/>
    <w:rsid w:val="16563AA4"/>
    <w:rsid w:val="16570F3D"/>
    <w:rsid w:val="16591624"/>
    <w:rsid w:val="165D6775"/>
    <w:rsid w:val="165F0C11"/>
    <w:rsid w:val="165F380C"/>
    <w:rsid w:val="165F3AEA"/>
    <w:rsid w:val="16606EE7"/>
    <w:rsid w:val="166308A1"/>
    <w:rsid w:val="166435AB"/>
    <w:rsid w:val="166453C4"/>
    <w:rsid w:val="16660F5F"/>
    <w:rsid w:val="166A6944"/>
    <w:rsid w:val="166C3BD2"/>
    <w:rsid w:val="166D0B60"/>
    <w:rsid w:val="167372DC"/>
    <w:rsid w:val="167457C0"/>
    <w:rsid w:val="1675529E"/>
    <w:rsid w:val="16755839"/>
    <w:rsid w:val="16764363"/>
    <w:rsid w:val="167E3964"/>
    <w:rsid w:val="167F4E63"/>
    <w:rsid w:val="167F5D61"/>
    <w:rsid w:val="16823C2C"/>
    <w:rsid w:val="16837FDA"/>
    <w:rsid w:val="1684192E"/>
    <w:rsid w:val="168B1464"/>
    <w:rsid w:val="168B3112"/>
    <w:rsid w:val="168E0B29"/>
    <w:rsid w:val="169453F0"/>
    <w:rsid w:val="169706AE"/>
    <w:rsid w:val="16971202"/>
    <w:rsid w:val="169763C8"/>
    <w:rsid w:val="1698607C"/>
    <w:rsid w:val="169D30AB"/>
    <w:rsid w:val="169D4DEC"/>
    <w:rsid w:val="16A03605"/>
    <w:rsid w:val="16A40230"/>
    <w:rsid w:val="16A6025D"/>
    <w:rsid w:val="16A70FF3"/>
    <w:rsid w:val="16A838D5"/>
    <w:rsid w:val="16A90670"/>
    <w:rsid w:val="16AB69E0"/>
    <w:rsid w:val="16AD2E93"/>
    <w:rsid w:val="16AD32AA"/>
    <w:rsid w:val="16AE155D"/>
    <w:rsid w:val="16AE6EBB"/>
    <w:rsid w:val="16B0165F"/>
    <w:rsid w:val="16B50202"/>
    <w:rsid w:val="16B60E24"/>
    <w:rsid w:val="16B73278"/>
    <w:rsid w:val="16B95ED8"/>
    <w:rsid w:val="16BB62D7"/>
    <w:rsid w:val="16BF743B"/>
    <w:rsid w:val="16C01B34"/>
    <w:rsid w:val="16C0346B"/>
    <w:rsid w:val="16C20687"/>
    <w:rsid w:val="16C31989"/>
    <w:rsid w:val="16C44A98"/>
    <w:rsid w:val="16C91F5D"/>
    <w:rsid w:val="16CB3473"/>
    <w:rsid w:val="16CC32EB"/>
    <w:rsid w:val="16CF015B"/>
    <w:rsid w:val="16D25A2B"/>
    <w:rsid w:val="16D44AE5"/>
    <w:rsid w:val="16D80239"/>
    <w:rsid w:val="16D845B0"/>
    <w:rsid w:val="16D90A9D"/>
    <w:rsid w:val="16DA6F17"/>
    <w:rsid w:val="16DB2C48"/>
    <w:rsid w:val="16DB5963"/>
    <w:rsid w:val="16DC060E"/>
    <w:rsid w:val="16DC3093"/>
    <w:rsid w:val="16DE0197"/>
    <w:rsid w:val="16DE36AF"/>
    <w:rsid w:val="16DE7D20"/>
    <w:rsid w:val="16E01E14"/>
    <w:rsid w:val="16E90326"/>
    <w:rsid w:val="16EF5D8C"/>
    <w:rsid w:val="16F06A95"/>
    <w:rsid w:val="16F100AF"/>
    <w:rsid w:val="16F472A5"/>
    <w:rsid w:val="16F83F95"/>
    <w:rsid w:val="16F92758"/>
    <w:rsid w:val="16FA0A4D"/>
    <w:rsid w:val="16FA24C9"/>
    <w:rsid w:val="16FE147F"/>
    <w:rsid w:val="16FE5234"/>
    <w:rsid w:val="17002A6D"/>
    <w:rsid w:val="1701453A"/>
    <w:rsid w:val="170254B7"/>
    <w:rsid w:val="17036CB3"/>
    <w:rsid w:val="170524AD"/>
    <w:rsid w:val="1707493E"/>
    <w:rsid w:val="170945A3"/>
    <w:rsid w:val="170976C9"/>
    <w:rsid w:val="170A6724"/>
    <w:rsid w:val="170D6B49"/>
    <w:rsid w:val="170E3857"/>
    <w:rsid w:val="171458E9"/>
    <w:rsid w:val="171476E9"/>
    <w:rsid w:val="17157D67"/>
    <w:rsid w:val="17191FB1"/>
    <w:rsid w:val="171B7E32"/>
    <w:rsid w:val="171C44F8"/>
    <w:rsid w:val="171E610A"/>
    <w:rsid w:val="171F37D7"/>
    <w:rsid w:val="1725540B"/>
    <w:rsid w:val="17351DB9"/>
    <w:rsid w:val="1739255C"/>
    <w:rsid w:val="17393127"/>
    <w:rsid w:val="173B2CED"/>
    <w:rsid w:val="173E2ACA"/>
    <w:rsid w:val="17403B68"/>
    <w:rsid w:val="17422E25"/>
    <w:rsid w:val="17423214"/>
    <w:rsid w:val="17440F4E"/>
    <w:rsid w:val="17455359"/>
    <w:rsid w:val="17461694"/>
    <w:rsid w:val="17485D50"/>
    <w:rsid w:val="174903F6"/>
    <w:rsid w:val="174C6ADE"/>
    <w:rsid w:val="174D4326"/>
    <w:rsid w:val="174E2E9F"/>
    <w:rsid w:val="17503548"/>
    <w:rsid w:val="17546AD9"/>
    <w:rsid w:val="175D4799"/>
    <w:rsid w:val="175E5447"/>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0C6A"/>
    <w:rsid w:val="17794523"/>
    <w:rsid w:val="177B12E6"/>
    <w:rsid w:val="177C6A66"/>
    <w:rsid w:val="177E07FC"/>
    <w:rsid w:val="17805B1E"/>
    <w:rsid w:val="17810E28"/>
    <w:rsid w:val="17813432"/>
    <w:rsid w:val="17835639"/>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1EBD"/>
    <w:rsid w:val="17C54051"/>
    <w:rsid w:val="17CF41F2"/>
    <w:rsid w:val="17D546C1"/>
    <w:rsid w:val="17D80C3B"/>
    <w:rsid w:val="17DE3E41"/>
    <w:rsid w:val="17DF6C02"/>
    <w:rsid w:val="17E12765"/>
    <w:rsid w:val="17E55F43"/>
    <w:rsid w:val="17E93546"/>
    <w:rsid w:val="17EC4568"/>
    <w:rsid w:val="17EE6B69"/>
    <w:rsid w:val="17EF24AD"/>
    <w:rsid w:val="17F118FB"/>
    <w:rsid w:val="17F2310E"/>
    <w:rsid w:val="17F27D31"/>
    <w:rsid w:val="17F72E82"/>
    <w:rsid w:val="17F77A37"/>
    <w:rsid w:val="17FA334F"/>
    <w:rsid w:val="17FC3372"/>
    <w:rsid w:val="17FE4B96"/>
    <w:rsid w:val="17FF5BB1"/>
    <w:rsid w:val="18015BFF"/>
    <w:rsid w:val="18023379"/>
    <w:rsid w:val="18073D08"/>
    <w:rsid w:val="18074944"/>
    <w:rsid w:val="18074A56"/>
    <w:rsid w:val="1807600A"/>
    <w:rsid w:val="180905B4"/>
    <w:rsid w:val="1809783F"/>
    <w:rsid w:val="180B754B"/>
    <w:rsid w:val="180C058E"/>
    <w:rsid w:val="180C5D46"/>
    <w:rsid w:val="18103F33"/>
    <w:rsid w:val="1814736E"/>
    <w:rsid w:val="181960F3"/>
    <w:rsid w:val="181B3A37"/>
    <w:rsid w:val="181E152E"/>
    <w:rsid w:val="18205EAF"/>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4A38A7"/>
    <w:rsid w:val="18587C4F"/>
    <w:rsid w:val="185A1560"/>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56652"/>
    <w:rsid w:val="18982B6B"/>
    <w:rsid w:val="18984EF5"/>
    <w:rsid w:val="189F134D"/>
    <w:rsid w:val="18A274A3"/>
    <w:rsid w:val="18A31C45"/>
    <w:rsid w:val="18A518FF"/>
    <w:rsid w:val="18A56117"/>
    <w:rsid w:val="18A574B1"/>
    <w:rsid w:val="18A671C4"/>
    <w:rsid w:val="18AF5D72"/>
    <w:rsid w:val="18B10CFB"/>
    <w:rsid w:val="18B542B4"/>
    <w:rsid w:val="18B7242B"/>
    <w:rsid w:val="18BA0C66"/>
    <w:rsid w:val="18BA29D6"/>
    <w:rsid w:val="18BB161F"/>
    <w:rsid w:val="18BE7BAD"/>
    <w:rsid w:val="18C02901"/>
    <w:rsid w:val="18C4619C"/>
    <w:rsid w:val="18C51F86"/>
    <w:rsid w:val="18C819C7"/>
    <w:rsid w:val="18C932B3"/>
    <w:rsid w:val="18C967A6"/>
    <w:rsid w:val="18CC367D"/>
    <w:rsid w:val="18CD20B3"/>
    <w:rsid w:val="18CF1FCC"/>
    <w:rsid w:val="18CF54E2"/>
    <w:rsid w:val="18D14031"/>
    <w:rsid w:val="18D208C1"/>
    <w:rsid w:val="18D23438"/>
    <w:rsid w:val="18D366F7"/>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42083"/>
    <w:rsid w:val="19052326"/>
    <w:rsid w:val="19087E5A"/>
    <w:rsid w:val="190A632C"/>
    <w:rsid w:val="190B5982"/>
    <w:rsid w:val="190E24A2"/>
    <w:rsid w:val="190E7CCA"/>
    <w:rsid w:val="190F1397"/>
    <w:rsid w:val="190F246E"/>
    <w:rsid w:val="1910107B"/>
    <w:rsid w:val="19125294"/>
    <w:rsid w:val="191354E2"/>
    <w:rsid w:val="19152EB4"/>
    <w:rsid w:val="191672E7"/>
    <w:rsid w:val="1917444D"/>
    <w:rsid w:val="191C0F5C"/>
    <w:rsid w:val="192125F0"/>
    <w:rsid w:val="1922231E"/>
    <w:rsid w:val="1925257B"/>
    <w:rsid w:val="19275A0E"/>
    <w:rsid w:val="19285212"/>
    <w:rsid w:val="192B582F"/>
    <w:rsid w:val="192C2E02"/>
    <w:rsid w:val="192E1FEA"/>
    <w:rsid w:val="192F2041"/>
    <w:rsid w:val="19327437"/>
    <w:rsid w:val="19371E2F"/>
    <w:rsid w:val="193B13DC"/>
    <w:rsid w:val="193C5189"/>
    <w:rsid w:val="193D0C28"/>
    <w:rsid w:val="19420215"/>
    <w:rsid w:val="19423E7B"/>
    <w:rsid w:val="19435459"/>
    <w:rsid w:val="194679AF"/>
    <w:rsid w:val="1948038A"/>
    <w:rsid w:val="194A66F4"/>
    <w:rsid w:val="194C08BA"/>
    <w:rsid w:val="194C6683"/>
    <w:rsid w:val="19502F20"/>
    <w:rsid w:val="19546D47"/>
    <w:rsid w:val="19594AC8"/>
    <w:rsid w:val="195B0583"/>
    <w:rsid w:val="195E1092"/>
    <w:rsid w:val="195E191A"/>
    <w:rsid w:val="19620449"/>
    <w:rsid w:val="19642537"/>
    <w:rsid w:val="19661490"/>
    <w:rsid w:val="196F7717"/>
    <w:rsid w:val="19767890"/>
    <w:rsid w:val="19782370"/>
    <w:rsid w:val="197C33E6"/>
    <w:rsid w:val="197E4EC9"/>
    <w:rsid w:val="19834970"/>
    <w:rsid w:val="198A317C"/>
    <w:rsid w:val="198A5B9B"/>
    <w:rsid w:val="198D2B8A"/>
    <w:rsid w:val="198E504F"/>
    <w:rsid w:val="198E7CC2"/>
    <w:rsid w:val="199123E3"/>
    <w:rsid w:val="19926290"/>
    <w:rsid w:val="19935571"/>
    <w:rsid w:val="199534AB"/>
    <w:rsid w:val="199628D2"/>
    <w:rsid w:val="1997041E"/>
    <w:rsid w:val="19977F1D"/>
    <w:rsid w:val="19992712"/>
    <w:rsid w:val="19996E88"/>
    <w:rsid w:val="199F436E"/>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DC757A"/>
    <w:rsid w:val="19DF2C5A"/>
    <w:rsid w:val="19E01BE1"/>
    <w:rsid w:val="19E064D5"/>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6239F"/>
    <w:rsid w:val="1A086C55"/>
    <w:rsid w:val="1A0C0B4A"/>
    <w:rsid w:val="1A101A72"/>
    <w:rsid w:val="1A113BE6"/>
    <w:rsid w:val="1A135C11"/>
    <w:rsid w:val="1A15299D"/>
    <w:rsid w:val="1A163D2A"/>
    <w:rsid w:val="1A187219"/>
    <w:rsid w:val="1A1C248F"/>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D2DC5"/>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695513"/>
    <w:rsid w:val="1A6D1694"/>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2507C"/>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45F79"/>
    <w:rsid w:val="1AE508B9"/>
    <w:rsid w:val="1AE51A87"/>
    <w:rsid w:val="1AE53A69"/>
    <w:rsid w:val="1AE82C66"/>
    <w:rsid w:val="1AEA4F0C"/>
    <w:rsid w:val="1AEB591C"/>
    <w:rsid w:val="1AED0842"/>
    <w:rsid w:val="1AED74F6"/>
    <w:rsid w:val="1AEE68A3"/>
    <w:rsid w:val="1AF0427D"/>
    <w:rsid w:val="1AF05891"/>
    <w:rsid w:val="1AF450E3"/>
    <w:rsid w:val="1AF879A4"/>
    <w:rsid w:val="1AF901EA"/>
    <w:rsid w:val="1AFD4E72"/>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2379E"/>
    <w:rsid w:val="1B265FC9"/>
    <w:rsid w:val="1B277C6B"/>
    <w:rsid w:val="1B367A18"/>
    <w:rsid w:val="1B3822ED"/>
    <w:rsid w:val="1B385031"/>
    <w:rsid w:val="1B3A63E1"/>
    <w:rsid w:val="1B3A6551"/>
    <w:rsid w:val="1B3D6F5D"/>
    <w:rsid w:val="1B3D7490"/>
    <w:rsid w:val="1B3F05D5"/>
    <w:rsid w:val="1B3F232C"/>
    <w:rsid w:val="1B3F270D"/>
    <w:rsid w:val="1B40255A"/>
    <w:rsid w:val="1B421FCA"/>
    <w:rsid w:val="1B435435"/>
    <w:rsid w:val="1B487E3D"/>
    <w:rsid w:val="1B4D77A2"/>
    <w:rsid w:val="1B5039B7"/>
    <w:rsid w:val="1B5244B6"/>
    <w:rsid w:val="1B527FB6"/>
    <w:rsid w:val="1B55429F"/>
    <w:rsid w:val="1B593879"/>
    <w:rsid w:val="1B5C4B10"/>
    <w:rsid w:val="1B5F774C"/>
    <w:rsid w:val="1B6044FA"/>
    <w:rsid w:val="1B623C43"/>
    <w:rsid w:val="1B6417B9"/>
    <w:rsid w:val="1B6661AC"/>
    <w:rsid w:val="1B6D3289"/>
    <w:rsid w:val="1B6F310C"/>
    <w:rsid w:val="1B702702"/>
    <w:rsid w:val="1B71108F"/>
    <w:rsid w:val="1B71215F"/>
    <w:rsid w:val="1B7A4F2B"/>
    <w:rsid w:val="1B7D6CAD"/>
    <w:rsid w:val="1B7E0DF5"/>
    <w:rsid w:val="1B7E34BD"/>
    <w:rsid w:val="1B7E60E9"/>
    <w:rsid w:val="1B8046D7"/>
    <w:rsid w:val="1B8462B0"/>
    <w:rsid w:val="1B857496"/>
    <w:rsid w:val="1B8B5725"/>
    <w:rsid w:val="1B9078F4"/>
    <w:rsid w:val="1B9644D5"/>
    <w:rsid w:val="1B966CFD"/>
    <w:rsid w:val="1B971428"/>
    <w:rsid w:val="1B9D15E7"/>
    <w:rsid w:val="1B9D1CD8"/>
    <w:rsid w:val="1BA11EB8"/>
    <w:rsid w:val="1BA16EE5"/>
    <w:rsid w:val="1BA43A43"/>
    <w:rsid w:val="1BA65768"/>
    <w:rsid w:val="1BA83B72"/>
    <w:rsid w:val="1BA85AE3"/>
    <w:rsid w:val="1BAD3EDE"/>
    <w:rsid w:val="1BAF5983"/>
    <w:rsid w:val="1BB07692"/>
    <w:rsid w:val="1BB17B69"/>
    <w:rsid w:val="1BB2123C"/>
    <w:rsid w:val="1BB54342"/>
    <w:rsid w:val="1BB7017E"/>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B3120"/>
    <w:rsid w:val="1BDD1248"/>
    <w:rsid w:val="1BDE2826"/>
    <w:rsid w:val="1BE05A00"/>
    <w:rsid w:val="1BE06100"/>
    <w:rsid w:val="1BE60A89"/>
    <w:rsid w:val="1BE62F60"/>
    <w:rsid w:val="1BE81846"/>
    <w:rsid w:val="1BEA07EC"/>
    <w:rsid w:val="1BEA3E5A"/>
    <w:rsid w:val="1BEB29CB"/>
    <w:rsid w:val="1BED5DF9"/>
    <w:rsid w:val="1BF00CF9"/>
    <w:rsid w:val="1BF52E62"/>
    <w:rsid w:val="1BF70226"/>
    <w:rsid w:val="1BF813CD"/>
    <w:rsid w:val="1BFA178B"/>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22FAB"/>
    <w:rsid w:val="1C153EB9"/>
    <w:rsid w:val="1C16147F"/>
    <w:rsid w:val="1C176961"/>
    <w:rsid w:val="1C177722"/>
    <w:rsid w:val="1C1B33D3"/>
    <w:rsid w:val="1C1B3898"/>
    <w:rsid w:val="1C1C6556"/>
    <w:rsid w:val="1C23366C"/>
    <w:rsid w:val="1C252769"/>
    <w:rsid w:val="1C2609B2"/>
    <w:rsid w:val="1C272A3F"/>
    <w:rsid w:val="1C292096"/>
    <w:rsid w:val="1C2A7C88"/>
    <w:rsid w:val="1C2D02F8"/>
    <w:rsid w:val="1C2F22B7"/>
    <w:rsid w:val="1C2F3DC3"/>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0685"/>
    <w:rsid w:val="1C4E6DE1"/>
    <w:rsid w:val="1C5124C4"/>
    <w:rsid w:val="1C525D8A"/>
    <w:rsid w:val="1C5440AD"/>
    <w:rsid w:val="1C553AF0"/>
    <w:rsid w:val="1C55783B"/>
    <w:rsid w:val="1C600A56"/>
    <w:rsid w:val="1C606088"/>
    <w:rsid w:val="1C606999"/>
    <w:rsid w:val="1C627D48"/>
    <w:rsid w:val="1C650DE0"/>
    <w:rsid w:val="1C65681C"/>
    <w:rsid w:val="1C6575B8"/>
    <w:rsid w:val="1C6611FF"/>
    <w:rsid w:val="1C667A4D"/>
    <w:rsid w:val="1C672F06"/>
    <w:rsid w:val="1C6B686A"/>
    <w:rsid w:val="1C6B76E6"/>
    <w:rsid w:val="1C6C388E"/>
    <w:rsid w:val="1C733A6E"/>
    <w:rsid w:val="1C746767"/>
    <w:rsid w:val="1C787478"/>
    <w:rsid w:val="1C7911F5"/>
    <w:rsid w:val="1C7A4B33"/>
    <w:rsid w:val="1C7D2E81"/>
    <w:rsid w:val="1C7E582F"/>
    <w:rsid w:val="1C87286B"/>
    <w:rsid w:val="1C87533D"/>
    <w:rsid w:val="1C8854E2"/>
    <w:rsid w:val="1C8A3DE3"/>
    <w:rsid w:val="1C8B0CC4"/>
    <w:rsid w:val="1C8E68B1"/>
    <w:rsid w:val="1C927982"/>
    <w:rsid w:val="1C934479"/>
    <w:rsid w:val="1C943E5B"/>
    <w:rsid w:val="1C946042"/>
    <w:rsid w:val="1C973362"/>
    <w:rsid w:val="1C9A1338"/>
    <w:rsid w:val="1C9C1C3D"/>
    <w:rsid w:val="1C9D7804"/>
    <w:rsid w:val="1C9F4737"/>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A67B6"/>
    <w:rsid w:val="1CBC1FFD"/>
    <w:rsid w:val="1CBC4C61"/>
    <w:rsid w:val="1CBD037E"/>
    <w:rsid w:val="1CBF31C9"/>
    <w:rsid w:val="1CC22612"/>
    <w:rsid w:val="1CC448CE"/>
    <w:rsid w:val="1CCB2C88"/>
    <w:rsid w:val="1CCE31C9"/>
    <w:rsid w:val="1CD16FC7"/>
    <w:rsid w:val="1CD46190"/>
    <w:rsid w:val="1CD70F2F"/>
    <w:rsid w:val="1CD7400B"/>
    <w:rsid w:val="1CD776C8"/>
    <w:rsid w:val="1CDC2916"/>
    <w:rsid w:val="1CDD2804"/>
    <w:rsid w:val="1CE3085E"/>
    <w:rsid w:val="1CE43CA1"/>
    <w:rsid w:val="1CEC5A44"/>
    <w:rsid w:val="1CF13010"/>
    <w:rsid w:val="1CF370BF"/>
    <w:rsid w:val="1CFD11BA"/>
    <w:rsid w:val="1D0056E4"/>
    <w:rsid w:val="1D030D3A"/>
    <w:rsid w:val="1D065265"/>
    <w:rsid w:val="1D076427"/>
    <w:rsid w:val="1D087F09"/>
    <w:rsid w:val="1D0C1972"/>
    <w:rsid w:val="1D0C1DDC"/>
    <w:rsid w:val="1D0D0561"/>
    <w:rsid w:val="1D0F29D1"/>
    <w:rsid w:val="1D132ACA"/>
    <w:rsid w:val="1D147CC1"/>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AF2"/>
    <w:rsid w:val="1D4B5D41"/>
    <w:rsid w:val="1D4E285F"/>
    <w:rsid w:val="1D4E4B98"/>
    <w:rsid w:val="1D4F7EE9"/>
    <w:rsid w:val="1D517BFD"/>
    <w:rsid w:val="1D531AF1"/>
    <w:rsid w:val="1D551597"/>
    <w:rsid w:val="1D557042"/>
    <w:rsid w:val="1D566AE3"/>
    <w:rsid w:val="1D5848DF"/>
    <w:rsid w:val="1D5929B3"/>
    <w:rsid w:val="1D5A137A"/>
    <w:rsid w:val="1D5B461D"/>
    <w:rsid w:val="1D6007C1"/>
    <w:rsid w:val="1D6425BA"/>
    <w:rsid w:val="1D65126E"/>
    <w:rsid w:val="1D666714"/>
    <w:rsid w:val="1D6A6450"/>
    <w:rsid w:val="1D6C52DC"/>
    <w:rsid w:val="1D6C751F"/>
    <w:rsid w:val="1D6D1ADC"/>
    <w:rsid w:val="1D6E4493"/>
    <w:rsid w:val="1D6F3A3E"/>
    <w:rsid w:val="1D7019C1"/>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C24C6"/>
    <w:rsid w:val="1E0E387F"/>
    <w:rsid w:val="1E0E4B5B"/>
    <w:rsid w:val="1E0F1C2C"/>
    <w:rsid w:val="1E0F60D9"/>
    <w:rsid w:val="1E1046E0"/>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442DA"/>
    <w:rsid w:val="1E665C48"/>
    <w:rsid w:val="1E6900A7"/>
    <w:rsid w:val="1E6931B3"/>
    <w:rsid w:val="1E6A6905"/>
    <w:rsid w:val="1E6C5DC4"/>
    <w:rsid w:val="1E6C61BD"/>
    <w:rsid w:val="1E6D5BC9"/>
    <w:rsid w:val="1E6F5661"/>
    <w:rsid w:val="1E725D58"/>
    <w:rsid w:val="1E726EBB"/>
    <w:rsid w:val="1E750784"/>
    <w:rsid w:val="1E765974"/>
    <w:rsid w:val="1E7722C9"/>
    <w:rsid w:val="1E7C7A37"/>
    <w:rsid w:val="1E7D557D"/>
    <w:rsid w:val="1E7E4CB6"/>
    <w:rsid w:val="1E7E5286"/>
    <w:rsid w:val="1E8209D7"/>
    <w:rsid w:val="1E83199F"/>
    <w:rsid w:val="1E833E6E"/>
    <w:rsid w:val="1E873EF9"/>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C3F89"/>
    <w:rsid w:val="1EAD1197"/>
    <w:rsid w:val="1EAD4715"/>
    <w:rsid w:val="1EB0609A"/>
    <w:rsid w:val="1EB43275"/>
    <w:rsid w:val="1EB66375"/>
    <w:rsid w:val="1EB772BC"/>
    <w:rsid w:val="1EB85929"/>
    <w:rsid w:val="1EBF4CD5"/>
    <w:rsid w:val="1EC35464"/>
    <w:rsid w:val="1ECB2149"/>
    <w:rsid w:val="1ECD759C"/>
    <w:rsid w:val="1ECE1B03"/>
    <w:rsid w:val="1ECE723E"/>
    <w:rsid w:val="1ED45919"/>
    <w:rsid w:val="1ED47EAE"/>
    <w:rsid w:val="1ED55822"/>
    <w:rsid w:val="1ED61BE9"/>
    <w:rsid w:val="1ED67573"/>
    <w:rsid w:val="1EDA0262"/>
    <w:rsid w:val="1EE030FB"/>
    <w:rsid w:val="1EE133D1"/>
    <w:rsid w:val="1EE161B2"/>
    <w:rsid w:val="1EE82B1F"/>
    <w:rsid w:val="1EE83559"/>
    <w:rsid w:val="1EE83BBB"/>
    <w:rsid w:val="1EEA0B27"/>
    <w:rsid w:val="1EEC1AE0"/>
    <w:rsid w:val="1EEC3E9A"/>
    <w:rsid w:val="1EF1666E"/>
    <w:rsid w:val="1EF47C22"/>
    <w:rsid w:val="1EF65C58"/>
    <w:rsid w:val="1EFB26CD"/>
    <w:rsid w:val="1EFB41E9"/>
    <w:rsid w:val="1EFB52F7"/>
    <w:rsid w:val="1EFD50BF"/>
    <w:rsid w:val="1F00615D"/>
    <w:rsid w:val="1F030A54"/>
    <w:rsid w:val="1F070E27"/>
    <w:rsid w:val="1F0A6660"/>
    <w:rsid w:val="1F0A6B45"/>
    <w:rsid w:val="1F111B90"/>
    <w:rsid w:val="1F113D7D"/>
    <w:rsid w:val="1F123E71"/>
    <w:rsid w:val="1F1359A6"/>
    <w:rsid w:val="1F142218"/>
    <w:rsid w:val="1F1A0620"/>
    <w:rsid w:val="1F1B3A11"/>
    <w:rsid w:val="1F1E4B6A"/>
    <w:rsid w:val="1F2D7DE6"/>
    <w:rsid w:val="1F2E587C"/>
    <w:rsid w:val="1F2F0DE0"/>
    <w:rsid w:val="1F302536"/>
    <w:rsid w:val="1F307A56"/>
    <w:rsid w:val="1F310F7D"/>
    <w:rsid w:val="1F3576BF"/>
    <w:rsid w:val="1F370F08"/>
    <w:rsid w:val="1F384670"/>
    <w:rsid w:val="1F3965C5"/>
    <w:rsid w:val="1F3F7CB8"/>
    <w:rsid w:val="1F436A7F"/>
    <w:rsid w:val="1F4377ED"/>
    <w:rsid w:val="1F4446D7"/>
    <w:rsid w:val="1F454DA9"/>
    <w:rsid w:val="1F457859"/>
    <w:rsid w:val="1F477D89"/>
    <w:rsid w:val="1F487569"/>
    <w:rsid w:val="1F496F63"/>
    <w:rsid w:val="1F4C2218"/>
    <w:rsid w:val="1F4D4E4B"/>
    <w:rsid w:val="1F504A65"/>
    <w:rsid w:val="1F507664"/>
    <w:rsid w:val="1F51265D"/>
    <w:rsid w:val="1F52777A"/>
    <w:rsid w:val="1F531CD8"/>
    <w:rsid w:val="1F544B9B"/>
    <w:rsid w:val="1F5760CE"/>
    <w:rsid w:val="1F596D21"/>
    <w:rsid w:val="1F5B2AFC"/>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7E769F"/>
    <w:rsid w:val="1F802382"/>
    <w:rsid w:val="1F803989"/>
    <w:rsid w:val="1F833875"/>
    <w:rsid w:val="1F854DD9"/>
    <w:rsid w:val="1F864FF3"/>
    <w:rsid w:val="1F865E74"/>
    <w:rsid w:val="1F875566"/>
    <w:rsid w:val="1F891B1A"/>
    <w:rsid w:val="1F8D205B"/>
    <w:rsid w:val="1F8E2DAD"/>
    <w:rsid w:val="1F8E4E2E"/>
    <w:rsid w:val="1F927123"/>
    <w:rsid w:val="1F9A2894"/>
    <w:rsid w:val="1F9A4525"/>
    <w:rsid w:val="1F9A7DD3"/>
    <w:rsid w:val="1F9D75C3"/>
    <w:rsid w:val="1FA35CF7"/>
    <w:rsid w:val="1FA71D9E"/>
    <w:rsid w:val="1FAA54F7"/>
    <w:rsid w:val="1FB234B9"/>
    <w:rsid w:val="1FB506E2"/>
    <w:rsid w:val="1FB842D2"/>
    <w:rsid w:val="1FB966AC"/>
    <w:rsid w:val="1FBB4F14"/>
    <w:rsid w:val="1FBB7F64"/>
    <w:rsid w:val="1FC544EF"/>
    <w:rsid w:val="1FC57089"/>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B0691"/>
    <w:rsid w:val="1FED0EE5"/>
    <w:rsid w:val="1FED1708"/>
    <w:rsid w:val="1FED3BB1"/>
    <w:rsid w:val="1FF00B32"/>
    <w:rsid w:val="1FF029F7"/>
    <w:rsid w:val="1FF32B94"/>
    <w:rsid w:val="1FF4310A"/>
    <w:rsid w:val="1FF70657"/>
    <w:rsid w:val="1FF84AD8"/>
    <w:rsid w:val="1FFA0129"/>
    <w:rsid w:val="1FFB2AC8"/>
    <w:rsid w:val="200044F3"/>
    <w:rsid w:val="20015673"/>
    <w:rsid w:val="20072690"/>
    <w:rsid w:val="20074038"/>
    <w:rsid w:val="20076D0E"/>
    <w:rsid w:val="200A35A5"/>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25E0C"/>
    <w:rsid w:val="2035501C"/>
    <w:rsid w:val="203971E9"/>
    <w:rsid w:val="20397EAE"/>
    <w:rsid w:val="203B3BA6"/>
    <w:rsid w:val="203C18B1"/>
    <w:rsid w:val="203D5472"/>
    <w:rsid w:val="203F1315"/>
    <w:rsid w:val="20422116"/>
    <w:rsid w:val="204B6316"/>
    <w:rsid w:val="204C7C1A"/>
    <w:rsid w:val="204D6F97"/>
    <w:rsid w:val="20507F06"/>
    <w:rsid w:val="20517C71"/>
    <w:rsid w:val="20526B1F"/>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6D36"/>
    <w:rsid w:val="207C77B4"/>
    <w:rsid w:val="207D2005"/>
    <w:rsid w:val="20854EC2"/>
    <w:rsid w:val="208916D3"/>
    <w:rsid w:val="208C58CE"/>
    <w:rsid w:val="208D42FB"/>
    <w:rsid w:val="208E570E"/>
    <w:rsid w:val="2092239D"/>
    <w:rsid w:val="20944F5D"/>
    <w:rsid w:val="20947ADA"/>
    <w:rsid w:val="20967F1C"/>
    <w:rsid w:val="20982783"/>
    <w:rsid w:val="209A2749"/>
    <w:rsid w:val="209C395F"/>
    <w:rsid w:val="209C3EAA"/>
    <w:rsid w:val="209F6049"/>
    <w:rsid w:val="20A12AB5"/>
    <w:rsid w:val="20A41541"/>
    <w:rsid w:val="20AD27CE"/>
    <w:rsid w:val="20AF02DF"/>
    <w:rsid w:val="20B04FF9"/>
    <w:rsid w:val="20B200A0"/>
    <w:rsid w:val="20B45672"/>
    <w:rsid w:val="20B5033C"/>
    <w:rsid w:val="20B54A61"/>
    <w:rsid w:val="20B54C01"/>
    <w:rsid w:val="20B863FE"/>
    <w:rsid w:val="20BA4FA2"/>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54224"/>
    <w:rsid w:val="21062211"/>
    <w:rsid w:val="210743D2"/>
    <w:rsid w:val="21077C96"/>
    <w:rsid w:val="210F68A1"/>
    <w:rsid w:val="21104F4F"/>
    <w:rsid w:val="21126634"/>
    <w:rsid w:val="211275C0"/>
    <w:rsid w:val="21130101"/>
    <w:rsid w:val="21156B41"/>
    <w:rsid w:val="211D790C"/>
    <w:rsid w:val="211F0BAB"/>
    <w:rsid w:val="2120090B"/>
    <w:rsid w:val="2123470E"/>
    <w:rsid w:val="21235B3D"/>
    <w:rsid w:val="212815C7"/>
    <w:rsid w:val="21296462"/>
    <w:rsid w:val="212D0011"/>
    <w:rsid w:val="212F4816"/>
    <w:rsid w:val="213542E9"/>
    <w:rsid w:val="213848AB"/>
    <w:rsid w:val="213943B2"/>
    <w:rsid w:val="21395E01"/>
    <w:rsid w:val="213B5D42"/>
    <w:rsid w:val="213D5537"/>
    <w:rsid w:val="213D76B7"/>
    <w:rsid w:val="213E6702"/>
    <w:rsid w:val="213E73FB"/>
    <w:rsid w:val="21403A79"/>
    <w:rsid w:val="214114FB"/>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A00C4"/>
    <w:rsid w:val="219B271D"/>
    <w:rsid w:val="219E3E3D"/>
    <w:rsid w:val="219F16C7"/>
    <w:rsid w:val="219F606C"/>
    <w:rsid w:val="21A10CF4"/>
    <w:rsid w:val="21A77A58"/>
    <w:rsid w:val="21A839ED"/>
    <w:rsid w:val="21A96958"/>
    <w:rsid w:val="21AB075D"/>
    <w:rsid w:val="21AC0E6A"/>
    <w:rsid w:val="21AC24FA"/>
    <w:rsid w:val="21AD1EDF"/>
    <w:rsid w:val="21AE18DF"/>
    <w:rsid w:val="21AF17F1"/>
    <w:rsid w:val="21B34081"/>
    <w:rsid w:val="21B74256"/>
    <w:rsid w:val="21B76CF4"/>
    <w:rsid w:val="21BC401D"/>
    <w:rsid w:val="21BD01BB"/>
    <w:rsid w:val="21BF1C5A"/>
    <w:rsid w:val="21C14825"/>
    <w:rsid w:val="21C21C33"/>
    <w:rsid w:val="21C71FBB"/>
    <w:rsid w:val="21CC7D65"/>
    <w:rsid w:val="21CE24B2"/>
    <w:rsid w:val="21CE5A08"/>
    <w:rsid w:val="21CF45CB"/>
    <w:rsid w:val="21D46748"/>
    <w:rsid w:val="21D51DF1"/>
    <w:rsid w:val="21D64C22"/>
    <w:rsid w:val="21D65699"/>
    <w:rsid w:val="21D8516F"/>
    <w:rsid w:val="21DA01CC"/>
    <w:rsid w:val="21DC4656"/>
    <w:rsid w:val="21E32E28"/>
    <w:rsid w:val="21E5678C"/>
    <w:rsid w:val="21E8009D"/>
    <w:rsid w:val="21EC66F9"/>
    <w:rsid w:val="21EE4508"/>
    <w:rsid w:val="21EF7947"/>
    <w:rsid w:val="21F009F3"/>
    <w:rsid w:val="21F05CD5"/>
    <w:rsid w:val="21F27385"/>
    <w:rsid w:val="21F27922"/>
    <w:rsid w:val="21F77479"/>
    <w:rsid w:val="21F80754"/>
    <w:rsid w:val="21FA1E1E"/>
    <w:rsid w:val="21FA31BA"/>
    <w:rsid w:val="21FC0C1F"/>
    <w:rsid w:val="21FC3EF4"/>
    <w:rsid w:val="21FC7EF1"/>
    <w:rsid w:val="21FD2A03"/>
    <w:rsid w:val="21FE7024"/>
    <w:rsid w:val="22010B46"/>
    <w:rsid w:val="2201584C"/>
    <w:rsid w:val="220548C1"/>
    <w:rsid w:val="220A22DA"/>
    <w:rsid w:val="220A26B9"/>
    <w:rsid w:val="220E6EFF"/>
    <w:rsid w:val="2211114D"/>
    <w:rsid w:val="221500FE"/>
    <w:rsid w:val="22160E61"/>
    <w:rsid w:val="22170083"/>
    <w:rsid w:val="221924B2"/>
    <w:rsid w:val="221B13AF"/>
    <w:rsid w:val="221C302E"/>
    <w:rsid w:val="221E4044"/>
    <w:rsid w:val="22264E74"/>
    <w:rsid w:val="22281D78"/>
    <w:rsid w:val="222971A9"/>
    <w:rsid w:val="222A5F9E"/>
    <w:rsid w:val="222C39E6"/>
    <w:rsid w:val="222C7A54"/>
    <w:rsid w:val="222D5B04"/>
    <w:rsid w:val="222E4B36"/>
    <w:rsid w:val="222F05E6"/>
    <w:rsid w:val="22303728"/>
    <w:rsid w:val="22335E59"/>
    <w:rsid w:val="22351313"/>
    <w:rsid w:val="223728C2"/>
    <w:rsid w:val="2238124D"/>
    <w:rsid w:val="223A0C62"/>
    <w:rsid w:val="223B6DD1"/>
    <w:rsid w:val="22423AF1"/>
    <w:rsid w:val="22445136"/>
    <w:rsid w:val="22447536"/>
    <w:rsid w:val="224744C4"/>
    <w:rsid w:val="224B0DB4"/>
    <w:rsid w:val="224E5016"/>
    <w:rsid w:val="225001F4"/>
    <w:rsid w:val="225102A2"/>
    <w:rsid w:val="22550A45"/>
    <w:rsid w:val="2255360A"/>
    <w:rsid w:val="22583396"/>
    <w:rsid w:val="22596F60"/>
    <w:rsid w:val="22633C26"/>
    <w:rsid w:val="22645AE4"/>
    <w:rsid w:val="22663911"/>
    <w:rsid w:val="2267507A"/>
    <w:rsid w:val="226A1DE5"/>
    <w:rsid w:val="226D0C21"/>
    <w:rsid w:val="226E4523"/>
    <w:rsid w:val="226F2BB2"/>
    <w:rsid w:val="22705F4B"/>
    <w:rsid w:val="22721973"/>
    <w:rsid w:val="22721E20"/>
    <w:rsid w:val="227418B2"/>
    <w:rsid w:val="22796A25"/>
    <w:rsid w:val="227A1094"/>
    <w:rsid w:val="227E2860"/>
    <w:rsid w:val="227E5224"/>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BD1742"/>
    <w:rsid w:val="22C02C2F"/>
    <w:rsid w:val="22C03051"/>
    <w:rsid w:val="22C32DD8"/>
    <w:rsid w:val="22C53D20"/>
    <w:rsid w:val="22C5446D"/>
    <w:rsid w:val="22C56511"/>
    <w:rsid w:val="22C715DD"/>
    <w:rsid w:val="22CC1BC1"/>
    <w:rsid w:val="22CC2448"/>
    <w:rsid w:val="22CE0929"/>
    <w:rsid w:val="22CF79CB"/>
    <w:rsid w:val="22D030BB"/>
    <w:rsid w:val="22D25F3B"/>
    <w:rsid w:val="22D6669B"/>
    <w:rsid w:val="22D95C26"/>
    <w:rsid w:val="22DC4F9E"/>
    <w:rsid w:val="22DE51F5"/>
    <w:rsid w:val="22DE5405"/>
    <w:rsid w:val="22E047A1"/>
    <w:rsid w:val="22E06520"/>
    <w:rsid w:val="22E16CFE"/>
    <w:rsid w:val="22E34AA8"/>
    <w:rsid w:val="22E36089"/>
    <w:rsid w:val="22E40C00"/>
    <w:rsid w:val="22E6776A"/>
    <w:rsid w:val="22E8566B"/>
    <w:rsid w:val="22EA6268"/>
    <w:rsid w:val="22EA7FB3"/>
    <w:rsid w:val="22EC0BFE"/>
    <w:rsid w:val="22ED1151"/>
    <w:rsid w:val="22ED2D1A"/>
    <w:rsid w:val="22EE3B43"/>
    <w:rsid w:val="22EF3AA1"/>
    <w:rsid w:val="22F0339E"/>
    <w:rsid w:val="22F260B3"/>
    <w:rsid w:val="22F773B9"/>
    <w:rsid w:val="22FA1756"/>
    <w:rsid w:val="23014B3D"/>
    <w:rsid w:val="23040984"/>
    <w:rsid w:val="23042807"/>
    <w:rsid w:val="23072FB9"/>
    <w:rsid w:val="23075061"/>
    <w:rsid w:val="230A64F4"/>
    <w:rsid w:val="230C42BB"/>
    <w:rsid w:val="230D1564"/>
    <w:rsid w:val="2310193C"/>
    <w:rsid w:val="23133E1D"/>
    <w:rsid w:val="2314181E"/>
    <w:rsid w:val="23144A88"/>
    <w:rsid w:val="2317727F"/>
    <w:rsid w:val="231B2D00"/>
    <w:rsid w:val="231F1503"/>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4E207A"/>
    <w:rsid w:val="234F52ED"/>
    <w:rsid w:val="2350118C"/>
    <w:rsid w:val="23510955"/>
    <w:rsid w:val="235479B3"/>
    <w:rsid w:val="23550E3B"/>
    <w:rsid w:val="23554CB9"/>
    <w:rsid w:val="2358023D"/>
    <w:rsid w:val="2358116C"/>
    <w:rsid w:val="23585D58"/>
    <w:rsid w:val="235B4B00"/>
    <w:rsid w:val="235B5D92"/>
    <w:rsid w:val="235F75E7"/>
    <w:rsid w:val="23607971"/>
    <w:rsid w:val="2361058D"/>
    <w:rsid w:val="23676D74"/>
    <w:rsid w:val="236E1660"/>
    <w:rsid w:val="23723371"/>
    <w:rsid w:val="23727A3F"/>
    <w:rsid w:val="23764570"/>
    <w:rsid w:val="2377552A"/>
    <w:rsid w:val="237878F0"/>
    <w:rsid w:val="237A6D5C"/>
    <w:rsid w:val="237C5EFB"/>
    <w:rsid w:val="237F1315"/>
    <w:rsid w:val="237F27A7"/>
    <w:rsid w:val="23837756"/>
    <w:rsid w:val="238654E4"/>
    <w:rsid w:val="2389359D"/>
    <w:rsid w:val="238D0AEC"/>
    <w:rsid w:val="238F1F09"/>
    <w:rsid w:val="239051D0"/>
    <w:rsid w:val="23911CC2"/>
    <w:rsid w:val="239405B7"/>
    <w:rsid w:val="23967251"/>
    <w:rsid w:val="23996EAA"/>
    <w:rsid w:val="239D4430"/>
    <w:rsid w:val="239F25A7"/>
    <w:rsid w:val="23A04EAC"/>
    <w:rsid w:val="23A22058"/>
    <w:rsid w:val="23A50DD4"/>
    <w:rsid w:val="23A54679"/>
    <w:rsid w:val="23A63296"/>
    <w:rsid w:val="23A81584"/>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20B39"/>
    <w:rsid w:val="23D412A5"/>
    <w:rsid w:val="23DA4E5D"/>
    <w:rsid w:val="23DC78BC"/>
    <w:rsid w:val="23E03879"/>
    <w:rsid w:val="23E11B36"/>
    <w:rsid w:val="23E64F34"/>
    <w:rsid w:val="23E75469"/>
    <w:rsid w:val="23E9433B"/>
    <w:rsid w:val="23EA7C8C"/>
    <w:rsid w:val="23EC2899"/>
    <w:rsid w:val="23ED2BCC"/>
    <w:rsid w:val="23EE1A0B"/>
    <w:rsid w:val="23EE32CE"/>
    <w:rsid w:val="23EE3973"/>
    <w:rsid w:val="23F13D5A"/>
    <w:rsid w:val="23F33C73"/>
    <w:rsid w:val="23F650B1"/>
    <w:rsid w:val="23FE52DE"/>
    <w:rsid w:val="23FF020F"/>
    <w:rsid w:val="240050CB"/>
    <w:rsid w:val="24060D25"/>
    <w:rsid w:val="24086D79"/>
    <w:rsid w:val="240F66A9"/>
    <w:rsid w:val="2410012A"/>
    <w:rsid w:val="24103023"/>
    <w:rsid w:val="24105171"/>
    <w:rsid w:val="24106B56"/>
    <w:rsid w:val="24107632"/>
    <w:rsid w:val="24107D2B"/>
    <w:rsid w:val="241157A7"/>
    <w:rsid w:val="24191817"/>
    <w:rsid w:val="24191D8F"/>
    <w:rsid w:val="241C052D"/>
    <w:rsid w:val="241F1881"/>
    <w:rsid w:val="24210EBC"/>
    <w:rsid w:val="242148AF"/>
    <w:rsid w:val="24285E1D"/>
    <w:rsid w:val="243270CB"/>
    <w:rsid w:val="243C1D02"/>
    <w:rsid w:val="243C2DDA"/>
    <w:rsid w:val="243D017A"/>
    <w:rsid w:val="243D63FA"/>
    <w:rsid w:val="243E6544"/>
    <w:rsid w:val="244340B3"/>
    <w:rsid w:val="24444FD4"/>
    <w:rsid w:val="2445599B"/>
    <w:rsid w:val="24464871"/>
    <w:rsid w:val="244A34E7"/>
    <w:rsid w:val="24506051"/>
    <w:rsid w:val="24552A95"/>
    <w:rsid w:val="245709CE"/>
    <w:rsid w:val="245A074D"/>
    <w:rsid w:val="245A4AA5"/>
    <w:rsid w:val="245D17E8"/>
    <w:rsid w:val="245E4A07"/>
    <w:rsid w:val="245E7BF1"/>
    <w:rsid w:val="24651C4F"/>
    <w:rsid w:val="246627B0"/>
    <w:rsid w:val="24696713"/>
    <w:rsid w:val="246F31CD"/>
    <w:rsid w:val="246F7D44"/>
    <w:rsid w:val="24706349"/>
    <w:rsid w:val="24711307"/>
    <w:rsid w:val="24712DF5"/>
    <w:rsid w:val="24720E20"/>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591C"/>
    <w:rsid w:val="24AF7583"/>
    <w:rsid w:val="24B10DC1"/>
    <w:rsid w:val="24B22A0D"/>
    <w:rsid w:val="24B242A0"/>
    <w:rsid w:val="24B331B5"/>
    <w:rsid w:val="24B3371E"/>
    <w:rsid w:val="24B37F87"/>
    <w:rsid w:val="24B94F60"/>
    <w:rsid w:val="24BE00A1"/>
    <w:rsid w:val="24C54F18"/>
    <w:rsid w:val="24C671AD"/>
    <w:rsid w:val="24C73E59"/>
    <w:rsid w:val="24C80E72"/>
    <w:rsid w:val="24C92C86"/>
    <w:rsid w:val="24CB4A08"/>
    <w:rsid w:val="24CC6787"/>
    <w:rsid w:val="24CF3515"/>
    <w:rsid w:val="24D0763C"/>
    <w:rsid w:val="24D119B4"/>
    <w:rsid w:val="24D264D0"/>
    <w:rsid w:val="24D26DD6"/>
    <w:rsid w:val="24D8775D"/>
    <w:rsid w:val="24DB3BA2"/>
    <w:rsid w:val="24DB4363"/>
    <w:rsid w:val="24DC520B"/>
    <w:rsid w:val="24DD19AF"/>
    <w:rsid w:val="24DE1713"/>
    <w:rsid w:val="24DE25AB"/>
    <w:rsid w:val="24E318F2"/>
    <w:rsid w:val="24E5269B"/>
    <w:rsid w:val="24EC41B0"/>
    <w:rsid w:val="24EE087F"/>
    <w:rsid w:val="24EE263C"/>
    <w:rsid w:val="24EF13F1"/>
    <w:rsid w:val="24F54873"/>
    <w:rsid w:val="24F878F8"/>
    <w:rsid w:val="24F978B1"/>
    <w:rsid w:val="24FA10BC"/>
    <w:rsid w:val="24FC5ED3"/>
    <w:rsid w:val="24FD0ABB"/>
    <w:rsid w:val="24FE3045"/>
    <w:rsid w:val="24FF771F"/>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2E7B0D"/>
    <w:rsid w:val="253009E7"/>
    <w:rsid w:val="2531350D"/>
    <w:rsid w:val="25314B2C"/>
    <w:rsid w:val="2531784F"/>
    <w:rsid w:val="2532667E"/>
    <w:rsid w:val="25352852"/>
    <w:rsid w:val="253709F7"/>
    <w:rsid w:val="253B0AC1"/>
    <w:rsid w:val="253D75BE"/>
    <w:rsid w:val="253E1721"/>
    <w:rsid w:val="253E3642"/>
    <w:rsid w:val="254106FC"/>
    <w:rsid w:val="25431853"/>
    <w:rsid w:val="25452EC9"/>
    <w:rsid w:val="254546F8"/>
    <w:rsid w:val="254679B9"/>
    <w:rsid w:val="25485F3A"/>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104C9"/>
    <w:rsid w:val="258251CA"/>
    <w:rsid w:val="25857246"/>
    <w:rsid w:val="25872264"/>
    <w:rsid w:val="25874CB7"/>
    <w:rsid w:val="258A7CED"/>
    <w:rsid w:val="258C615A"/>
    <w:rsid w:val="258D36F5"/>
    <w:rsid w:val="258F4AC0"/>
    <w:rsid w:val="259231D3"/>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04D2A"/>
    <w:rsid w:val="25BA5FD6"/>
    <w:rsid w:val="25BC5A7D"/>
    <w:rsid w:val="25BF01BE"/>
    <w:rsid w:val="25C338EC"/>
    <w:rsid w:val="25C41BB7"/>
    <w:rsid w:val="25C613D4"/>
    <w:rsid w:val="25C722A0"/>
    <w:rsid w:val="25C93D16"/>
    <w:rsid w:val="25CA4650"/>
    <w:rsid w:val="25CE231F"/>
    <w:rsid w:val="25CE4101"/>
    <w:rsid w:val="25D03D3D"/>
    <w:rsid w:val="25D051B3"/>
    <w:rsid w:val="25D242AC"/>
    <w:rsid w:val="25D2700D"/>
    <w:rsid w:val="25D37D50"/>
    <w:rsid w:val="25D67F69"/>
    <w:rsid w:val="25D84DA7"/>
    <w:rsid w:val="25DA3546"/>
    <w:rsid w:val="25DE6E15"/>
    <w:rsid w:val="25DE7808"/>
    <w:rsid w:val="25E258B6"/>
    <w:rsid w:val="25E327EF"/>
    <w:rsid w:val="25E32C39"/>
    <w:rsid w:val="25E341E5"/>
    <w:rsid w:val="25E467F8"/>
    <w:rsid w:val="25E52DD1"/>
    <w:rsid w:val="25E62027"/>
    <w:rsid w:val="25E623BE"/>
    <w:rsid w:val="25E6527D"/>
    <w:rsid w:val="25E66749"/>
    <w:rsid w:val="25F01888"/>
    <w:rsid w:val="25F055E1"/>
    <w:rsid w:val="25F35250"/>
    <w:rsid w:val="25F67CD3"/>
    <w:rsid w:val="25F86236"/>
    <w:rsid w:val="25FC225A"/>
    <w:rsid w:val="25FC75AF"/>
    <w:rsid w:val="26014895"/>
    <w:rsid w:val="26034949"/>
    <w:rsid w:val="26040C06"/>
    <w:rsid w:val="260D34D1"/>
    <w:rsid w:val="26164EC4"/>
    <w:rsid w:val="26197FFF"/>
    <w:rsid w:val="261B5B78"/>
    <w:rsid w:val="261B6EC1"/>
    <w:rsid w:val="261F4E80"/>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612EF"/>
    <w:rsid w:val="26485C89"/>
    <w:rsid w:val="264A2245"/>
    <w:rsid w:val="264A3E95"/>
    <w:rsid w:val="264B1ACA"/>
    <w:rsid w:val="264C5D18"/>
    <w:rsid w:val="264F78C8"/>
    <w:rsid w:val="2651747C"/>
    <w:rsid w:val="26564BED"/>
    <w:rsid w:val="2656623A"/>
    <w:rsid w:val="26576EEB"/>
    <w:rsid w:val="265832F6"/>
    <w:rsid w:val="2659575B"/>
    <w:rsid w:val="265A0E1E"/>
    <w:rsid w:val="265A2793"/>
    <w:rsid w:val="26607D7F"/>
    <w:rsid w:val="26616DFA"/>
    <w:rsid w:val="26622AE4"/>
    <w:rsid w:val="2663123F"/>
    <w:rsid w:val="266339E8"/>
    <w:rsid w:val="266565C7"/>
    <w:rsid w:val="26686CC3"/>
    <w:rsid w:val="266B1569"/>
    <w:rsid w:val="266C460A"/>
    <w:rsid w:val="266D7FD5"/>
    <w:rsid w:val="266E0023"/>
    <w:rsid w:val="26725883"/>
    <w:rsid w:val="26737526"/>
    <w:rsid w:val="26744EA0"/>
    <w:rsid w:val="267B0FCE"/>
    <w:rsid w:val="267B1A67"/>
    <w:rsid w:val="267B6EC2"/>
    <w:rsid w:val="267D1964"/>
    <w:rsid w:val="267E2BF4"/>
    <w:rsid w:val="26872E00"/>
    <w:rsid w:val="26882A0F"/>
    <w:rsid w:val="268A2240"/>
    <w:rsid w:val="268E0894"/>
    <w:rsid w:val="268F2546"/>
    <w:rsid w:val="26916DB8"/>
    <w:rsid w:val="269837EF"/>
    <w:rsid w:val="269D560D"/>
    <w:rsid w:val="26A4086B"/>
    <w:rsid w:val="26A527E1"/>
    <w:rsid w:val="26A84125"/>
    <w:rsid w:val="26AA70AB"/>
    <w:rsid w:val="26AC34C5"/>
    <w:rsid w:val="26AD35FE"/>
    <w:rsid w:val="26AF71BB"/>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33792"/>
    <w:rsid w:val="26D62980"/>
    <w:rsid w:val="26D82E82"/>
    <w:rsid w:val="26D9017F"/>
    <w:rsid w:val="26E13AB5"/>
    <w:rsid w:val="26E45D21"/>
    <w:rsid w:val="26E85826"/>
    <w:rsid w:val="26EF797D"/>
    <w:rsid w:val="26F0116E"/>
    <w:rsid w:val="26F104CD"/>
    <w:rsid w:val="26F86E7A"/>
    <w:rsid w:val="26FA37EC"/>
    <w:rsid w:val="26FC3727"/>
    <w:rsid w:val="26FE5EF3"/>
    <w:rsid w:val="27007DB1"/>
    <w:rsid w:val="27023FD8"/>
    <w:rsid w:val="270268FC"/>
    <w:rsid w:val="27053391"/>
    <w:rsid w:val="27074420"/>
    <w:rsid w:val="270A184E"/>
    <w:rsid w:val="270A391F"/>
    <w:rsid w:val="270A5049"/>
    <w:rsid w:val="270B1CA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6545E"/>
    <w:rsid w:val="277973C8"/>
    <w:rsid w:val="277B303E"/>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EF5D55"/>
    <w:rsid w:val="27F00E93"/>
    <w:rsid w:val="27F22F77"/>
    <w:rsid w:val="27F34EE4"/>
    <w:rsid w:val="27F63A55"/>
    <w:rsid w:val="27F75AC8"/>
    <w:rsid w:val="27F9211D"/>
    <w:rsid w:val="27FA342A"/>
    <w:rsid w:val="27FB595D"/>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57154"/>
    <w:rsid w:val="284773A2"/>
    <w:rsid w:val="284D26F7"/>
    <w:rsid w:val="284D37AD"/>
    <w:rsid w:val="28502A30"/>
    <w:rsid w:val="28532EFE"/>
    <w:rsid w:val="285508D0"/>
    <w:rsid w:val="28586B9B"/>
    <w:rsid w:val="285C147D"/>
    <w:rsid w:val="285D6C2F"/>
    <w:rsid w:val="285F3BCB"/>
    <w:rsid w:val="285F5E1D"/>
    <w:rsid w:val="28607CE1"/>
    <w:rsid w:val="28611C46"/>
    <w:rsid w:val="28622E06"/>
    <w:rsid w:val="286606B2"/>
    <w:rsid w:val="28695E54"/>
    <w:rsid w:val="286C46A8"/>
    <w:rsid w:val="286F63D7"/>
    <w:rsid w:val="28732E03"/>
    <w:rsid w:val="28760303"/>
    <w:rsid w:val="28781AC1"/>
    <w:rsid w:val="287879AA"/>
    <w:rsid w:val="287B4553"/>
    <w:rsid w:val="28800158"/>
    <w:rsid w:val="28820F44"/>
    <w:rsid w:val="288220FA"/>
    <w:rsid w:val="288408DA"/>
    <w:rsid w:val="2884313F"/>
    <w:rsid w:val="28854383"/>
    <w:rsid w:val="288956F5"/>
    <w:rsid w:val="288C5026"/>
    <w:rsid w:val="288D263D"/>
    <w:rsid w:val="28931C39"/>
    <w:rsid w:val="28941611"/>
    <w:rsid w:val="28945611"/>
    <w:rsid w:val="28953D90"/>
    <w:rsid w:val="28954BFC"/>
    <w:rsid w:val="2899164A"/>
    <w:rsid w:val="289E4D61"/>
    <w:rsid w:val="289E5BD2"/>
    <w:rsid w:val="289F4BF0"/>
    <w:rsid w:val="28A058E5"/>
    <w:rsid w:val="28A328C6"/>
    <w:rsid w:val="28A62874"/>
    <w:rsid w:val="28A66A75"/>
    <w:rsid w:val="28A7347C"/>
    <w:rsid w:val="28A93ADC"/>
    <w:rsid w:val="28A9531B"/>
    <w:rsid w:val="28A95880"/>
    <w:rsid w:val="28B16E76"/>
    <w:rsid w:val="28B30B5A"/>
    <w:rsid w:val="28B54AC1"/>
    <w:rsid w:val="28BB456A"/>
    <w:rsid w:val="28BB497C"/>
    <w:rsid w:val="28BC1249"/>
    <w:rsid w:val="28BC17BC"/>
    <w:rsid w:val="28BC55B3"/>
    <w:rsid w:val="28BD2608"/>
    <w:rsid w:val="28BE439E"/>
    <w:rsid w:val="28BF4306"/>
    <w:rsid w:val="28BF59E6"/>
    <w:rsid w:val="28C11463"/>
    <w:rsid w:val="28C21203"/>
    <w:rsid w:val="28C26470"/>
    <w:rsid w:val="28CA70AD"/>
    <w:rsid w:val="28D11B84"/>
    <w:rsid w:val="28D36789"/>
    <w:rsid w:val="28D56FEF"/>
    <w:rsid w:val="28D773A2"/>
    <w:rsid w:val="28D840C6"/>
    <w:rsid w:val="28DD48BC"/>
    <w:rsid w:val="28DF217E"/>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8FC6585"/>
    <w:rsid w:val="29046B1A"/>
    <w:rsid w:val="29047F8B"/>
    <w:rsid w:val="29051B6A"/>
    <w:rsid w:val="29070F98"/>
    <w:rsid w:val="29095C32"/>
    <w:rsid w:val="29105948"/>
    <w:rsid w:val="2911001D"/>
    <w:rsid w:val="2911729A"/>
    <w:rsid w:val="2912307E"/>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088F"/>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A25E2"/>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44E1E"/>
    <w:rsid w:val="29882AE6"/>
    <w:rsid w:val="29896AD1"/>
    <w:rsid w:val="298B4D7C"/>
    <w:rsid w:val="298D2F4A"/>
    <w:rsid w:val="2994256E"/>
    <w:rsid w:val="29966194"/>
    <w:rsid w:val="299927BE"/>
    <w:rsid w:val="299943B4"/>
    <w:rsid w:val="299A3CA5"/>
    <w:rsid w:val="299B07C3"/>
    <w:rsid w:val="29A014FF"/>
    <w:rsid w:val="29A15939"/>
    <w:rsid w:val="29A54BB2"/>
    <w:rsid w:val="29A57939"/>
    <w:rsid w:val="29A646F0"/>
    <w:rsid w:val="29A6565D"/>
    <w:rsid w:val="29AA62F9"/>
    <w:rsid w:val="29AB7532"/>
    <w:rsid w:val="29AC407C"/>
    <w:rsid w:val="29AC64D3"/>
    <w:rsid w:val="29B03487"/>
    <w:rsid w:val="29B1158B"/>
    <w:rsid w:val="29B343F9"/>
    <w:rsid w:val="29B508BB"/>
    <w:rsid w:val="29B772EE"/>
    <w:rsid w:val="29B92117"/>
    <w:rsid w:val="29B9724F"/>
    <w:rsid w:val="29BA5D0D"/>
    <w:rsid w:val="29BD4006"/>
    <w:rsid w:val="29BE61A2"/>
    <w:rsid w:val="29C63D02"/>
    <w:rsid w:val="29C71E69"/>
    <w:rsid w:val="29CA48E3"/>
    <w:rsid w:val="29CB4F0A"/>
    <w:rsid w:val="29CE4FF1"/>
    <w:rsid w:val="29D402E7"/>
    <w:rsid w:val="29D53C17"/>
    <w:rsid w:val="29D658B7"/>
    <w:rsid w:val="29D85B12"/>
    <w:rsid w:val="29D972CE"/>
    <w:rsid w:val="29DC0CDA"/>
    <w:rsid w:val="29DD584D"/>
    <w:rsid w:val="29DF5F13"/>
    <w:rsid w:val="29E10344"/>
    <w:rsid w:val="29E705C4"/>
    <w:rsid w:val="29E93979"/>
    <w:rsid w:val="29E95E36"/>
    <w:rsid w:val="29EC7DCB"/>
    <w:rsid w:val="29EF4D36"/>
    <w:rsid w:val="29F00B3D"/>
    <w:rsid w:val="29F21AFA"/>
    <w:rsid w:val="29F42421"/>
    <w:rsid w:val="29F55680"/>
    <w:rsid w:val="29F56F84"/>
    <w:rsid w:val="29F6357B"/>
    <w:rsid w:val="29F64D54"/>
    <w:rsid w:val="29F70BA7"/>
    <w:rsid w:val="29FB0EB6"/>
    <w:rsid w:val="2A0011E1"/>
    <w:rsid w:val="2A0345E7"/>
    <w:rsid w:val="2A056239"/>
    <w:rsid w:val="2A060928"/>
    <w:rsid w:val="2A0D3CE8"/>
    <w:rsid w:val="2A111AF7"/>
    <w:rsid w:val="2A11757B"/>
    <w:rsid w:val="2A127934"/>
    <w:rsid w:val="2A1665CB"/>
    <w:rsid w:val="2A173EF4"/>
    <w:rsid w:val="2A1A7380"/>
    <w:rsid w:val="2A1B5EC5"/>
    <w:rsid w:val="2A1B7318"/>
    <w:rsid w:val="2A1B7A07"/>
    <w:rsid w:val="2A1E5950"/>
    <w:rsid w:val="2A2546C7"/>
    <w:rsid w:val="2A2E0C20"/>
    <w:rsid w:val="2A361CB2"/>
    <w:rsid w:val="2A36594F"/>
    <w:rsid w:val="2A3A4031"/>
    <w:rsid w:val="2A3B3E69"/>
    <w:rsid w:val="2A3B4C1A"/>
    <w:rsid w:val="2A3F15E1"/>
    <w:rsid w:val="2A437EF7"/>
    <w:rsid w:val="2A451545"/>
    <w:rsid w:val="2A467378"/>
    <w:rsid w:val="2A4A1E68"/>
    <w:rsid w:val="2A4A5247"/>
    <w:rsid w:val="2A4B11DF"/>
    <w:rsid w:val="2A4F30C7"/>
    <w:rsid w:val="2A4F54C7"/>
    <w:rsid w:val="2A513760"/>
    <w:rsid w:val="2A5D6D13"/>
    <w:rsid w:val="2A603CF9"/>
    <w:rsid w:val="2A6700F5"/>
    <w:rsid w:val="2A6B59F0"/>
    <w:rsid w:val="2A6E296C"/>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53CF8"/>
    <w:rsid w:val="2A963E97"/>
    <w:rsid w:val="2A974BCB"/>
    <w:rsid w:val="2A9C49E4"/>
    <w:rsid w:val="2A9E2784"/>
    <w:rsid w:val="2A9E7623"/>
    <w:rsid w:val="2AA73DA7"/>
    <w:rsid w:val="2AA828F7"/>
    <w:rsid w:val="2AB05A23"/>
    <w:rsid w:val="2AB06AEF"/>
    <w:rsid w:val="2AB90F00"/>
    <w:rsid w:val="2ABB429B"/>
    <w:rsid w:val="2ABB44A3"/>
    <w:rsid w:val="2ABE7F24"/>
    <w:rsid w:val="2AC11D38"/>
    <w:rsid w:val="2AC175B9"/>
    <w:rsid w:val="2AC303D2"/>
    <w:rsid w:val="2AC31C45"/>
    <w:rsid w:val="2AC355C8"/>
    <w:rsid w:val="2AC64A5F"/>
    <w:rsid w:val="2AC6739A"/>
    <w:rsid w:val="2AC73F22"/>
    <w:rsid w:val="2AC9741F"/>
    <w:rsid w:val="2AD414FA"/>
    <w:rsid w:val="2ADA1FD1"/>
    <w:rsid w:val="2ADC2E55"/>
    <w:rsid w:val="2ADD2DDD"/>
    <w:rsid w:val="2ADF33A6"/>
    <w:rsid w:val="2AE020A3"/>
    <w:rsid w:val="2AEA453E"/>
    <w:rsid w:val="2AEB0399"/>
    <w:rsid w:val="2AEC5EB6"/>
    <w:rsid w:val="2AF012D3"/>
    <w:rsid w:val="2AF2081B"/>
    <w:rsid w:val="2AF32409"/>
    <w:rsid w:val="2AFA5225"/>
    <w:rsid w:val="2AFF3CD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4612B"/>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C63D1"/>
    <w:rsid w:val="2BDD0A0D"/>
    <w:rsid w:val="2BE07DCF"/>
    <w:rsid w:val="2BE11C92"/>
    <w:rsid w:val="2BE12008"/>
    <w:rsid w:val="2BEA572B"/>
    <w:rsid w:val="2BEF1332"/>
    <w:rsid w:val="2BF21E6B"/>
    <w:rsid w:val="2BF37482"/>
    <w:rsid w:val="2BF44936"/>
    <w:rsid w:val="2BF5615A"/>
    <w:rsid w:val="2BF6090F"/>
    <w:rsid w:val="2BF62E38"/>
    <w:rsid w:val="2BFD1C9F"/>
    <w:rsid w:val="2BFE567C"/>
    <w:rsid w:val="2C014C9D"/>
    <w:rsid w:val="2C04740C"/>
    <w:rsid w:val="2C0504F8"/>
    <w:rsid w:val="2C0577B1"/>
    <w:rsid w:val="2C065B95"/>
    <w:rsid w:val="2C066957"/>
    <w:rsid w:val="2C075ACB"/>
    <w:rsid w:val="2C087521"/>
    <w:rsid w:val="2C0C03C8"/>
    <w:rsid w:val="2C187E21"/>
    <w:rsid w:val="2C1A363B"/>
    <w:rsid w:val="2C1E5A47"/>
    <w:rsid w:val="2C1E65A5"/>
    <w:rsid w:val="2C1E78EF"/>
    <w:rsid w:val="2C227875"/>
    <w:rsid w:val="2C272EF3"/>
    <w:rsid w:val="2C273E69"/>
    <w:rsid w:val="2C277821"/>
    <w:rsid w:val="2C283CD4"/>
    <w:rsid w:val="2C295AB4"/>
    <w:rsid w:val="2C296900"/>
    <w:rsid w:val="2C297004"/>
    <w:rsid w:val="2C2A1E40"/>
    <w:rsid w:val="2C2A6B2A"/>
    <w:rsid w:val="2C2B1C7F"/>
    <w:rsid w:val="2C2E04EC"/>
    <w:rsid w:val="2C307B4D"/>
    <w:rsid w:val="2C311769"/>
    <w:rsid w:val="2C3646C1"/>
    <w:rsid w:val="2C37342B"/>
    <w:rsid w:val="2C393940"/>
    <w:rsid w:val="2C3A1A27"/>
    <w:rsid w:val="2C413943"/>
    <w:rsid w:val="2C433E00"/>
    <w:rsid w:val="2C436D28"/>
    <w:rsid w:val="2C446A69"/>
    <w:rsid w:val="2C472187"/>
    <w:rsid w:val="2C496564"/>
    <w:rsid w:val="2C4A5B3D"/>
    <w:rsid w:val="2C4A654B"/>
    <w:rsid w:val="2C4D619A"/>
    <w:rsid w:val="2C4D663B"/>
    <w:rsid w:val="2C501603"/>
    <w:rsid w:val="2C530598"/>
    <w:rsid w:val="2C56071F"/>
    <w:rsid w:val="2C56735D"/>
    <w:rsid w:val="2C595A93"/>
    <w:rsid w:val="2C5B1458"/>
    <w:rsid w:val="2C5C711E"/>
    <w:rsid w:val="2C5F3E2E"/>
    <w:rsid w:val="2C617C53"/>
    <w:rsid w:val="2C624DD3"/>
    <w:rsid w:val="2C64282F"/>
    <w:rsid w:val="2C64504F"/>
    <w:rsid w:val="2C667518"/>
    <w:rsid w:val="2C682011"/>
    <w:rsid w:val="2C682D66"/>
    <w:rsid w:val="2C6A6AC2"/>
    <w:rsid w:val="2C6B69E2"/>
    <w:rsid w:val="2C7012E1"/>
    <w:rsid w:val="2C7341C7"/>
    <w:rsid w:val="2C746FA5"/>
    <w:rsid w:val="2C7631D7"/>
    <w:rsid w:val="2C764625"/>
    <w:rsid w:val="2C790296"/>
    <w:rsid w:val="2C7B4B5D"/>
    <w:rsid w:val="2C7C3CDB"/>
    <w:rsid w:val="2C7E7AD5"/>
    <w:rsid w:val="2C8109DB"/>
    <w:rsid w:val="2C813C5A"/>
    <w:rsid w:val="2C816FF8"/>
    <w:rsid w:val="2C845B8D"/>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114DF"/>
    <w:rsid w:val="2CA867F5"/>
    <w:rsid w:val="2CAA4958"/>
    <w:rsid w:val="2CAC1625"/>
    <w:rsid w:val="2CAD0262"/>
    <w:rsid w:val="2CAD5B03"/>
    <w:rsid w:val="2CAE3B13"/>
    <w:rsid w:val="2CAF788B"/>
    <w:rsid w:val="2CB3254D"/>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E51E1"/>
    <w:rsid w:val="2CCF654A"/>
    <w:rsid w:val="2CD20972"/>
    <w:rsid w:val="2CD33B58"/>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56F07"/>
    <w:rsid w:val="2CF9058E"/>
    <w:rsid w:val="2CF911FA"/>
    <w:rsid w:val="2CF976D3"/>
    <w:rsid w:val="2CFD2DE2"/>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761A4"/>
    <w:rsid w:val="2D392713"/>
    <w:rsid w:val="2D3C59C4"/>
    <w:rsid w:val="2D405098"/>
    <w:rsid w:val="2D416432"/>
    <w:rsid w:val="2D445E5E"/>
    <w:rsid w:val="2D4537ED"/>
    <w:rsid w:val="2D4548B5"/>
    <w:rsid w:val="2D4742A1"/>
    <w:rsid w:val="2D485D30"/>
    <w:rsid w:val="2D487A88"/>
    <w:rsid w:val="2D4A4E5E"/>
    <w:rsid w:val="2D5314C6"/>
    <w:rsid w:val="2D546E2C"/>
    <w:rsid w:val="2D596A94"/>
    <w:rsid w:val="2D5A1516"/>
    <w:rsid w:val="2D611688"/>
    <w:rsid w:val="2D650FA9"/>
    <w:rsid w:val="2D654B87"/>
    <w:rsid w:val="2D663310"/>
    <w:rsid w:val="2D697719"/>
    <w:rsid w:val="2D6C388D"/>
    <w:rsid w:val="2D6F416E"/>
    <w:rsid w:val="2D6F45D1"/>
    <w:rsid w:val="2D716D64"/>
    <w:rsid w:val="2D732DDD"/>
    <w:rsid w:val="2D757761"/>
    <w:rsid w:val="2D774FFB"/>
    <w:rsid w:val="2D775745"/>
    <w:rsid w:val="2D78232D"/>
    <w:rsid w:val="2D797FB2"/>
    <w:rsid w:val="2D7A5E7E"/>
    <w:rsid w:val="2D7C3307"/>
    <w:rsid w:val="2D851160"/>
    <w:rsid w:val="2D866137"/>
    <w:rsid w:val="2D8679AE"/>
    <w:rsid w:val="2D880E79"/>
    <w:rsid w:val="2D8E4CEB"/>
    <w:rsid w:val="2D905D36"/>
    <w:rsid w:val="2D974D23"/>
    <w:rsid w:val="2D9B3D20"/>
    <w:rsid w:val="2D9D5926"/>
    <w:rsid w:val="2DA25C72"/>
    <w:rsid w:val="2DA26FD2"/>
    <w:rsid w:val="2DA62658"/>
    <w:rsid w:val="2DAD0982"/>
    <w:rsid w:val="2DAF5D1C"/>
    <w:rsid w:val="2DB10A22"/>
    <w:rsid w:val="2DB21730"/>
    <w:rsid w:val="2DB222A2"/>
    <w:rsid w:val="2DB46B3D"/>
    <w:rsid w:val="2DB52669"/>
    <w:rsid w:val="2DB5441B"/>
    <w:rsid w:val="2DBD721F"/>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737D8"/>
    <w:rsid w:val="2E0C7A4C"/>
    <w:rsid w:val="2E0D5208"/>
    <w:rsid w:val="2E0E4621"/>
    <w:rsid w:val="2E1121FD"/>
    <w:rsid w:val="2E120F9D"/>
    <w:rsid w:val="2E14569B"/>
    <w:rsid w:val="2E1502F0"/>
    <w:rsid w:val="2E195687"/>
    <w:rsid w:val="2E1F1A31"/>
    <w:rsid w:val="2E205229"/>
    <w:rsid w:val="2E2531CB"/>
    <w:rsid w:val="2E26500C"/>
    <w:rsid w:val="2E266370"/>
    <w:rsid w:val="2E2943F8"/>
    <w:rsid w:val="2E2974E9"/>
    <w:rsid w:val="2E2C7176"/>
    <w:rsid w:val="2E2D1D61"/>
    <w:rsid w:val="2E2D3D34"/>
    <w:rsid w:val="2E353422"/>
    <w:rsid w:val="2E380991"/>
    <w:rsid w:val="2E3926C3"/>
    <w:rsid w:val="2E394F2E"/>
    <w:rsid w:val="2E3C6173"/>
    <w:rsid w:val="2E3E73B5"/>
    <w:rsid w:val="2E3F4475"/>
    <w:rsid w:val="2E445E34"/>
    <w:rsid w:val="2E4A731A"/>
    <w:rsid w:val="2E5024D8"/>
    <w:rsid w:val="2E506091"/>
    <w:rsid w:val="2E5C4F9B"/>
    <w:rsid w:val="2E605AE6"/>
    <w:rsid w:val="2E643BF9"/>
    <w:rsid w:val="2E660A34"/>
    <w:rsid w:val="2E680509"/>
    <w:rsid w:val="2E686180"/>
    <w:rsid w:val="2E6C47C0"/>
    <w:rsid w:val="2E6D2463"/>
    <w:rsid w:val="2E6E383D"/>
    <w:rsid w:val="2E7043F3"/>
    <w:rsid w:val="2E725AB5"/>
    <w:rsid w:val="2E751D5C"/>
    <w:rsid w:val="2E76775A"/>
    <w:rsid w:val="2E7B6C5F"/>
    <w:rsid w:val="2E7D1D90"/>
    <w:rsid w:val="2E7F2079"/>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A6AFB"/>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1A04"/>
    <w:rsid w:val="2F0A3B3B"/>
    <w:rsid w:val="2F0D6753"/>
    <w:rsid w:val="2F0E5A93"/>
    <w:rsid w:val="2F0F7940"/>
    <w:rsid w:val="2F1018F3"/>
    <w:rsid w:val="2F112570"/>
    <w:rsid w:val="2F116208"/>
    <w:rsid w:val="2F1405B3"/>
    <w:rsid w:val="2F154307"/>
    <w:rsid w:val="2F1B04E2"/>
    <w:rsid w:val="2F1C39E1"/>
    <w:rsid w:val="2F1E52B1"/>
    <w:rsid w:val="2F230191"/>
    <w:rsid w:val="2F240F7A"/>
    <w:rsid w:val="2F285092"/>
    <w:rsid w:val="2F324E88"/>
    <w:rsid w:val="2F341AA2"/>
    <w:rsid w:val="2F370668"/>
    <w:rsid w:val="2F3948B9"/>
    <w:rsid w:val="2F3D200F"/>
    <w:rsid w:val="2F402D6C"/>
    <w:rsid w:val="2F4436FD"/>
    <w:rsid w:val="2F4575D0"/>
    <w:rsid w:val="2F4720B5"/>
    <w:rsid w:val="2F490252"/>
    <w:rsid w:val="2F495570"/>
    <w:rsid w:val="2F4E4C44"/>
    <w:rsid w:val="2F4F2BD8"/>
    <w:rsid w:val="2F4F374F"/>
    <w:rsid w:val="2F551769"/>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16EC3"/>
    <w:rsid w:val="2F843638"/>
    <w:rsid w:val="2F877CDA"/>
    <w:rsid w:val="2F890849"/>
    <w:rsid w:val="2F8E6418"/>
    <w:rsid w:val="2F931ADF"/>
    <w:rsid w:val="2F940AA3"/>
    <w:rsid w:val="2F95015B"/>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77900"/>
    <w:rsid w:val="2FBC3537"/>
    <w:rsid w:val="2FBD567A"/>
    <w:rsid w:val="2FC032CA"/>
    <w:rsid w:val="2FC601C1"/>
    <w:rsid w:val="2FC70CB8"/>
    <w:rsid w:val="2FC91B89"/>
    <w:rsid w:val="2FC97397"/>
    <w:rsid w:val="2FCA1C72"/>
    <w:rsid w:val="2FCB0E21"/>
    <w:rsid w:val="2FCD4B9C"/>
    <w:rsid w:val="2FCE24D5"/>
    <w:rsid w:val="2FCF2044"/>
    <w:rsid w:val="2FD17E15"/>
    <w:rsid w:val="2FD73D5F"/>
    <w:rsid w:val="2FD83F7A"/>
    <w:rsid w:val="2FD96CB9"/>
    <w:rsid w:val="2FDB24EB"/>
    <w:rsid w:val="2FDB4228"/>
    <w:rsid w:val="2FDB432B"/>
    <w:rsid w:val="2FDC6B98"/>
    <w:rsid w:val="2FDE7B08"/>
    <w:rsid w:val="2FDF68B6"/>
    <w:rsid w:val="2FE20803"/>
    <w:rsid w:val="2FE465CC"/>
    <w:rsid w:val="2FEA4823"/>
    <w:rsid w:val="2FEB45A6"/>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08D9"/>
    <w:rsid w:val="3014431F"/>
    <w:rsid w:val="301D460E"/>
    <w:rsid w:val="30217AD5"/>
    <w:rsid w:val="30222D73"/>
    <w:rsid w:val="30243ECE"/>
    <w:rsid w:val="30295059"/>
    <w:rsid w:val="302A479B"/>
    <w:rsid w:val="302B2CE4"/>
    <w:rsid w:val="302C4F9C"/>
    <w:rsid w:val="302C7013"/>
    <w:rsid w:val="302E2308"/>
    <w:rsid w:val="302E6A31"/>
    <w:rsid w:val="303367EC"/>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707CA"/>
    <w:rsid w:val="305977D4"/>
    <w:rsid w:val="305B2D55"/>
    <w:rsid w:val="305D124C"/>
    <w:rsid w:val="305D74D4"/>
    <w:rsid w:val="305E65F1"/>
    <w:rsid w:val="3060486D"/>
    <w:rsid w:val="30633252"/>
    <w:rsid w:val="30633D26"/>
    <w:rsid w:val="306767F3"/>
    <w:rsid w:val="30686269"/>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8307E"/>
    <w:rsid w:val="308A4BC9"/>
    <w:rsid w:val="30904317"/>
    <w:rsid w:val="30904BAC"/>
    <w:rsid w:val="30910176"/>
    <w:rsid w:val="309444DE"/>
    <w:rsid w:val="30952D9C"/>
    <w:rsid w:val="30961A26"/>
    <w:rsid w:val="30984AF5"/>
    <w:rsid w:val="309854EF"/>
    <w:rsid w:val="309909D2"/>
    <w:rsid w:val="309A5055"/>
    <w:rsid w:val="309D2147"/>
    <w:rsid w:val="309D46DA"/>
    <w:rsid w:val="30A85C99"/>
    <w:rsid w:val="30AA4130"/>
    <w:rsid w:val="30AB348A"/>
    <w:rsid w:val="30AB47C5"/>
    <w:rsid w:val="30AD0523"/>
    <w:rsid w:val="30AD1AB9"/>
    <w:rsid w:val="30AD4875"/>
    <w:rsid w:val="30B05988"/>
    <w:rsid w:val="30B70A12"/>
    <w:rsid w:val="30B7355D"/>
    <w:rsid w:val="30B94AC0"/>
    <w:rsid w:val="30BD24CD"/>
    <w:rsid w:val="30C1669E"/>
    <w:rsid w:val="30C366D4"/>
    <w:rsid w:val="30C5648C"/>
    <w:rsid w:val="30C66D08"/>
    <w:rsid w:val="30C85266"/>
    <w:rsid w:val="30CA1348"/>
    <w:rsid w:val="30CE17CD"/>
    <w:rsid w:val="30D129BC"/>
    <w:rsid w:val="30D15BE0"/>
    <w:rsid w:val="30D232F2"/>
    <w:rsid w:val="30D350FB"/>
    <w:rsid w:val="30D914CE"/>
    <w:rsid w:val="30DB1D1E"/>
    <w:rsid w:val="30DB72EF"/>
    <w:rsid w:val="30DC4661"/>
    <w:rsid w:val="30DD327D"/>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A3C38"/>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76016"/>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46FB2"/>
    <w:rsid w:val="317A104A"/>
    <w:rsid w:val="317F3FBE"/>
    <w:rsid w:val="31836A9D"/>
    <w:rsid w:val="31854832"/>
    <w:rsid w:val="31854B87"/>
    <w:rsid w:val="31861D74"/>
    <w:rsid w:val="31884274"/>
    <w:rsid w:val="31891BCF"/>
    <w:rsid w:val="318949FD"/>
    <w:rsid w:val="318B0F4D"/>
    <w:rsid w:val="318E3EAA"/>
    <w:rsid w:val="318E6312"/>
    <w:rsid w:val="31924B17"/>
    <w:rsid w:val="31951990"/>
    <w:rsid w:val="3197563E"/>
    <w:rsid w:val="319A1786"/>
    <w:rsid w:val="319B2E7D"/>
    <w:rsid w:val="319F191E"/>
    <w:rsid w:val="31A0581D"/>
    <w:rsid w:val="31A226AA"/>
    <w:rsid w:val="31A77430"/>
    <w:rsid w:val="31A85D10"/>
    <w:rsid w:val="31AD726B"/>
    <w:rsid w:val="31B058A6"/>
    <w:rsid w:val="31B17FEA"/>
    <w:rsid w:val="31B2657D"/>
    <w:rsid w:val="31B36DA6"/>
    <w:rsid w:val="31B74E2C"/>
    <w:rsid w:val="31B76813"/>
    <w:rsid w:val="31B77003"/>
    <w:rsid w:val="31BA34F9"/>
    <w:rsid w:val="31BC226A"/>
    <w:rsid w:val="31BC7D1D"/>
    <w:rsid w:val="31BD7E1D"/>
    <w:rsid w:val="31C06A8E"/>
    <w:rsid w:val="31C0715C"/>
    <w:rsid w:val="31C14F32"/>
    <w:rsid w:val="31C204AF"/>
    <w:rsid w:val="31C4412F"/>
    <w:rsid w:val="31C52817"/>
    <w:rsid w:val="31C62574"/>
    <w:rsid w:val="31C90862"/>
    <w:rsid w:val="31CA73AD"/>
    <w:rsid w:val="31CB3016"/>
    <w:rsid w:val="31CD3CA4"/>
    <w:rsid w:val="31CF391F"/>
    <w:rsid w:val="31D078B0"/>
    <w:rsid w:val="31D11F85"/>
    <w:rsid w:val="31D51C36"/>
    <w:rsid w:val="31D540D9"/>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46483"/>
    <w:rsid w:val="32057D4D"/>
    <w:rsid w:val="3206300C"/>
    <w:rsid w:val="320A69D9"/>
    <w:rsid w:val="320B5911"/>
    <w:rsid w:val="320C003E"/>
    <w:rsid w:val="32136F2D"/>
    <w:rsid w:val="321A3515"/>
    <w:rsid w:val="321B45DB"/>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0583"/>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1063"/>
    <w:rsid w:val="328B52E1"/>
    <w:rsid w:val="328F15CB"/>
    <w:rsid w:val="329954CB"/>
    <w:rsid w:val="329B6717"/>
    <w:rsid w:val="32A020C1"/>
    <w:rsid w:val="32A03CF0"/>
    <w:rsid w:val="32A13C7C"/>
    <w:rsid w:val="32A26319"/>
    <w:rsid w:val="32A37276"/>
    <w:rsid w:val="32A67BA6"/>
    <w:rsid w:val="32A70F4F"/>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C2D2B"/>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E4BAB"/>
    <w:rsid w:val="32EF347D"/>
    <w:rsid w:val="32EF3774"/>
    <w:rsid w:val="32F1440B"/>
    <w:rsid w:val="32F14418"/>
    <w:rsid w:val="32F179BC"/>
    <w:rsid w:val="32F24243"/>
    <w:rsid w:val="32F273ED"/>
    <w:rsid w:val="32F33D8A"/>
    <w:rsid w:val="32F35977"/>
    <w:rsid w:val="32F436A3"/>
    <w:rsid w:val="32F71AD7"/>
    <w:rsid w:val="32F927CF"/>
    <w:rsid w:val="32F973DC"/>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722FC"/>
    <w:rsid w:val="331826B8"/>
    <w:rsid w:val="331B364A"/>
    <w:rsid w:val="331D5CDD"/>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35BB7"/>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B40D5"/>
    <w:rsid w:val="336E4ED6"/>
    <w:rsid w:val="33716B56"/>
    <w:rsid w:val="3373347A"/>
    <w:rsid w:val="3373705F"/>
    <w:rsid w:val="33742DCE"/>
    <w:rsid w:val="33771FDC"/>
    <w:rsid w:val="337D52E9"/>
    <w:rsid w:val="3380076E"/>
    <w:rsid w:val="33842139"/>
    <w:rsid w:val="33844EF9"/>
    <w:rsid w:val="338738B9"/>
    <w:rsid w:val="33874686"/>
    <w:rsid w:val="338A315D"/>
    <w:rsid w:val="339170EF"/>
    <w:rsid w:val="33967FE7"/>
    <w:rsid w:val="33975AE0"/>
    <w:rsid w:val="339A4201"/>
    <w:rsid w:val="339C181E"/>
    <w:rsid w:val="33AA3EDC"/>
    <w:rsid w:val="33AB3F99"/>
    <w:rsid w:val="33AB741A"/>
    <w:rsid w:val="33AC2E2B"/>
    <w:rsid w:val="33B3256A"/>
    <w:rsid w:val="33B43B0C"/>
    <w:rsid w:val="33B47514"/>
    <w:rsid w:val="33B94573"/>
    <w:rsid w:val="33BB659B"/>
    <w:rsid w:val="33BC1F56"/>
    <w:rsid w:val="33BC32D5"/>
    <w:rsid w:val="33C0087E"/>
    <w:rsid w:val="33C372DF"/>
    <w:rsid w:val="33C701ED"/>
    <w:rsid w:val="33C748AE"/>
    <w:rsid w:val="33C75909"/>
    <w:rsid w:val="33D02E46"/>
    <w:rsid w:val="33D53334"/>
    <w:rsid w:val="33DA5D7D"/>
    <w:rsid w:val="33DB47C4"/>
    <w:rsid w:val="33DE181D"/>
    <w:rsid w:val="33DF593B"/>
    <w:rsid w:val="33E261A6"/>
    <w:rsid w:val="33E32684"/>
    <w:rsid w:val="33E63488"/>
    <w:rsid w:val="33E64517"/>
    <w:rsid w:val="33EB5F44"/>
    <w:rsid w:val="33ED3F3D"/>
    <w:rsid w:val="33EF3DF2"/>
    <w:rsid w:val="33F27997"/>
    <w:rsid w:val="33F32640"/>
    <w:rsid w:val="33F7101E"/>
    <w:rsid w:val="33F76CB7"/>
    <w:rsid w:val="33F82D8B"/>
    <w:rsid w:val="33FA56BA"/>
    <w:rsid w:val="33FA572B"/>
    <w:rsid w:val="33FD08A0"/>
    <w:rsid w:val="33FD78A4"/>
    <w:rsid w:val="33FE4281"/>
    <w:rsid w:val="33FF4E01"/>
    <w:rsid w:val="34027D70"/>
    <w:rsid w:val="3403379A"/>
    <w:rsid w:val="34044E73"/>
    <w:rsid w:val="340A64CB"/>
    <w:rsid w:val="340D7D4E"/>
    <w:rsid w:val="340E335D"/>
    <w:rsid w:val="340F6581"/>
    <w:rsid w:val="34100AB8"/>
    <w:rsid w:val="3411417D"/>
    <w:rsid w:val="341268DE"/>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2F699A"/>
    <w:rsid w:val="3430138D"/>
    <w:rsid w:val="34333BE0"/>
    <w:rsid w:val="34347AC3"/>
    <w:rsid w:val="34385BA0"/>
    <w:rsid w:val="343A0C0F"/>
    <w:rsid w:val="343C6BE9"/>
    <w:rsid w:val="343F6B81"/>
    <w:rsid w:val="344149FB"/>
    <w:rsid w:val="34441BF0"/>
    <w:rsid w:val="34451B47"/>
    <w:rsid w:val="344A01A6"/>
    <w:rsid w:val="344B6A9D"/>
    <w:rsid w:val="344C3689"/>
    <w:rsid w:val="344E6099"/>
    <w:rsid w:val="344E7394"/>
    <w:rsid w:val="344E747F"/>
    <w:rsid w:val="345549C4"/>
    <w:rsid w:val="345755A8"/>
    <w:rsid w:val="34590367"/>
    <w:rsid w:val="345A0537"/>
    <w:rsid w:val="345B7068"/>
    <w:rsid w:val="345C4D68"/>
    <w:rsid w:val="345D758F"/>
    <w:rsid w:val="34631782"/>
    <w:rsid w:val="346329CD"/>
    <w:rsid w:val="34635662"/>
    <w:rsid w:val="34644217"/>
    <w:rsid w:val="3465029D"/>
    <w:rsid w:val="34656A20"/>
    <w:rsid w:val="3466773F"/>
    <w:rsid w:val="34684E59"/>
    <w:rsid w:val="346A1BB2"/>
    <w:rsid w:val="346A6125"/>
    <w:rsid w:val="346B2DA8"/>
    <w:rsid w:val="346E738B"/>
    <w:rsid w:val="346F5E85"/>
    <w:rsid w:val="3473458A"/>
    <w:rsid w:val="34785CD4"/>
    <w:rsid w:val="347B0E37"/>
    <w:rsid w:val="347C0F2B"/>
    <w:rsid w:val="347C18ED"/>
    <w:rsid w:val="347D1349"/>
    <w:rsid w:val="347D19AD"/>
    <w:rsid w:val="347D33CD"/>
    <w:rsid w:val="347E7756"/>
    <w:rsid w:val="347F046C"/>
    <w:rsid w:val="348046C9"/>
    <w:rsid w:val="34810773"/>
    <w:rsid w:val="348204CA"/>
    <w:rsid w:val="34834A93"/>
    <w:rsid w:val="348373FC"/>
    <w:rsid w:val="348378F5"/>
    <w:rsid w:val="3484100E"/>
    <w:rsid w:val="34874A0D"/>
    <w:rsid w:val="34903C4A"/>
    <w:rsid w:val="34933C04"/>
    <w:rsid w:val="34937CA2"/>
    <w:rsid w:val="34947458"/>
    <w:rsid w:val="34982E24"/>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359D"/>
    <w:rsid w:val="34AF406A"/>
    <w:rsid w:val="34AF6B2B"/>
    <w:rsid w:val="34B20CB9"/>
    <w:rsid w:val="34B2523D"/>
    <w:rsid w:val="34B3631E"/>
    <w:rsid w:val="34B72433"/>
    <w:rsid w:val="34BA17BC"/>
    <w:rsid w:val="34BB4EBF"/>
    <w:rsid w:val="34BC0CF4"/>
    <w:rsid w:val="34BF08AF"/>
    <w:rsid w:val="34C037F6"/>
    <w:rsid w:val="34C510F1"/>
    <w:rsid w:val="34C75BC8"/>
    <w:rsid w:val="34CC14A4"/>
    <w:rsid w:val="34CF701B"/>
    <w:rsid w:val="34D0114E"/>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27E33"/>
    <w:rsid w:val="35030562"/>
    <w:rsid w:val="35052995"/>
    <w:rsid w:val="35074086"/>
    <w:rsid w:val="35074880"/>
    <w:rsid w:val="350C4EDD"/>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3B187D"/>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0AC0"/>
    <w:rsid w:val="356E5A0B"/>
    <w:rsid w:val="356E6429"/>
    <w:rsid w:val="356E6E51"/>
    <w:rsid w:val="357706DE"/>
    <w:rsid w:val="35790761"/>
    <w:rsid w:val="357A0B56"/>
    <w:rsid w:val="357F223D"/>
    <w:rsid w:val="35827F52"/>
    <w:rsid w:val="358511C4"/>
    <w:rsid w:val="35856351"/>
    <w:rsid w:val="35862921"/>
    <w:rsid w:val="358D4F45"/>
    <w:rsid w:val="358E6E0F"/>
    <w:rsid w:val="35911D12"/>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002A"/>
    <w:rsid w:val="35B77945"/>
    <w:rsid w:val="35BB5B6B"/>
    <w:rsid w:val="35BB6015"/>
    <w:rsid w:val="35BC68C2"/>
    <w:rsid w:val="35BC6DCF"/>
    <w:rsid w:val="35BF0938"/>
    <w:rsid w:val="35BF6E52"/>
    <w:rsid w:val="35C07DDA"/>
    <w:rsid w:val="35C178BC"/>
    <w:rsid w:val="35C34243"/>
    <w:rsid w:val="35C367DA"/>
    <w:rsid w:val="35C55CA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96637"/>
    <w:rsid w:val="35ED7972"/>
    <w:rsid w:val="35EE64EB"/>
    <w:rsid w:val="35F10AFB"/>
    <w:rsid w:val="35F14DB5"/>
    <w:rsid w:val="35F30501"/>
    <w:rsid w:val="35F35131"/>
    <w:rsid w:val="35F35EF1"/>
    <w:rsid w:val="35F43DF2"/>
    <w:rsid w:val="35F500F0"/>
    <w:rsid w:val="35F60672"/>
    <w:rsid w:val="35F632DC"/>
    <w:rsid w:val="35F81EBE"/>
    <w:rsid w:val="35FB4038"/>
    <w:rsid w:val="35FE5605"/>
    <w:rsid w:val="35FF189A"/>
    <w:rsid w:val="35FF1F3A"/>
    <w:rsid w:val="36013E8A"/>
    <w:rsid w:val="360219E2"/>
    <w:rsid w:val="36037987"/>
    <w:rsid w:val="36044720"/>
    <w:rsid w:val="360D6CAB"/>
    <w:rsid w:val="3614405A"/>
    <w:rsid w:val="3615173C"/>
    <w:rsid w:val="3619343A"/>
    <w:rsid w:val="36196E2D"/>
    <w:rsid w:val="361C27C2"/>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13538"/>
    <w:rsid w:val="36460AA0"/>
    <w:rsid w:val="36466CFB"/>
    <w:rsid w:val="364A0B1E"/>
    <w:rsid w:val="364A318D"/>
    <w:rsid w:val="364D41E4"/>
    <w:rsid w:val="36553902"/>
    <w:rsid w:val="365A2F09"/>
    <w:rsid w:val="365C692E"/>
    <w:rsid w:val="365E5AB3"/>
    <w:rsid w:val="365F316F"/>
    <w:rsid w:val="36600E05"/>
    <w:rsid w:val="3662136C"/>
    <w:rsid w:val="3664672E"/>
    <w:rsid w:val="36684B85"/>
    <w:rsid w:val="36694323"/>
    <w:rsid w:val="366E7237"/>
    <w:rsid w:val="36715F81"/>
    <w:rsid w:val="36720BDF"/>
    <w:rsid w:val="3672153F"/>
    <w:rsid w:val="3672290B"/>
    <w:rsid w:val="36781C35"/>
    <w:rsid w:val="367870D6"/>
    <w:rsid w:val="367A11BC"/>
    <w:rsid w:val="367A12DB"/>
    <w:rsid w:val="367A3D17"/>
    <w:rsid w:val="367B2FE9"/>
    <w:rsid w:val="3683277D"/>
    <w:rsid w:val="36861CE5"/>
    <w:rsid w:val="36871919"/>
    <w:rsid w:val="368D0336"/>
    <w:rsid w:val="368D31BA"/>
    <w:rsid w:val="369447B3"/>
    <w:rsid w:val="36990020"/>
    <w:rsid w:val="369C313F"/>
    <w:rsid w:val="369D08D4"/>
    <w:rsid w:val="369E16D7"/>
    <w:rsid w:val="36A84891"/>
    <w:rsid w:val="36AA395A"/>
    <w:rsid w:val="36AA3FA9"/>
    <w:rsid w:val="36AD4152"/>
    <w:rsid w:val="36B15850"/>
    <w:rsid w:val="36B33210"/>
    <w:rsid w:val="36B36B0F"/>
    <w:rsid w:val="36B46738"/>
    <w:rsid w:val="36B52311"/>
    <w:rsid w:val="36B969ED"/>
    <w:rsid w:val="36BB2DD4"/>
    <w:rsid w:val="36BB7DF0"/>
    <w:rsid w:val="36BE11DF"/>
    <w:rsid w:val="36BF09FB"/>
    <w:rsid w:val="36C15E0E"/>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60891"/>
    <w:rsid w:val="36EA4526"/>
    <w:rsid w:val="36ED38FA"/>
    <w:rsid w:val="36F20C2B"/>
    <w:rsid w:val="36F21C48"/>
    <w:rsid w:val="36F24673"/>
    <w:rsid w:val="36F26E7A"/>
    <w:rsid w:val="36F57A57"/>
    <w:rsid w:val="36F753AB"/>
    <w:rsid w:val="36F77C12"/>
    <w:rsid w:val="36F80814"/>
    <w:rsid w:val="36F92AFA"/>
    <w:rsid w:val="36FA4DB3"/>
    <w:rsid w:val="36FD50FC"/>
    <w:rsid w:val="36FF6DEB"/>
    <w:rsid w:val="370008F7"/>
    <w:rsid w:val="37046608"/>
    <w:rsid w:val="37047996"/>
    <w:rsid w:val="37072335"/>
    <w:rsid w:val="3707242F"/>
    <w:rsid w:val="370E00AB"/>
    <w:rsid w:val="370E0B70"/>
    <w:rsid w:val="370E5660"/>
    <w:rsid w:val="370F29C1"/>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45F08"/>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90B6A"/>
    <w:rsid w:val="379A790F"/>
    <w:rsid w:val="379C2533"/>
    <w:rsid w:val="379D6DCD"/>
    <w:rsid w:val="379F1FC4"/>
    <w:rsid w:val="37A24258"/>
    <w:rsid w:val="37A46133"/>
    <w:rsid w:val="37A834F4"/>
    <w:rsid w:val="37A867E7"/>
    <w:rsid w:val="37AA1229"/>
    <w:rsid w:val="37AB5815"/>
    <w:rsid w:val="37AE3B96"/>
    <w:rsid w:val="37AE3FC6"/>
    <w:rsid w:val="37AE5261"/>
    <w:rsid w:val="37B05BE5"/>
    <w:rsid w:val="37B068D5"/>
    <w:rsid w:val="37B16AFA"/>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2147F"/>
    <w:rsid w:val="37C615E0"/>
    <w:rsid w:val="37C62CBD"/>
    <w:rsid w:val="37C70D4A"/>
    <w:rsid w:val="37C760B1"/>
    <w:rsid w:val="37C8323F"/>
    <w:rsid w:val="37C83751"/>
    <w:rsid w:val="37CA282F"/>
    <w:rsid w:val="37CB1389"/>
    <w:rsid w:val="37CB3A4F"/>
    <w:rsid w:val="37CB40D1"/>
    <w:rsid w:val="37CD003C"/>
    <w:rsid w:val="37D31010"/>
    <w:rsid w:val="37D435D8"/>
    <w:rsid w:val="37D45BE3"/>
    <w:rsid w:val="37D87D8B"/>
    <w:rsid w:val="37DB6C63"/>
    <w:rsid w:val="37DC1D8E"/>
    <w:rsid w:val="37DD41C6"/>
    <w:rsid w:val="37DE1511"/>
    <w:rsid w:val="37DE38CE"/>
    <w:rsid w:val="37E34E90"/>
    <w:rsid w:val="37E44AD4"/>
    <w:rsid w:val="37E57198"/>
    <w:rsid w:val="37E71A38"/>
    <w:rsid w:val="37E93905"/>
    <w:rsid w:val="37EB49EA"/>
    <w:rsid w:val="37EC0B89"/>
    <w:rsid w:val="37F050D5"/>
    <w:rsid w:val="37F1732C"/>
    <w:rsid w:val="37F41004"/>
    <w:rsid w:val="37F46739"/>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A736D"/>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44F47"/>
    <w:rsid w:val="38866914"/>
    <w:rsid w:val="38881FFF"/>
    <w:rsid w:val="388827A3"/>
    <w:rsid w:val="388B58E3"/>
    <w:rsid w:val="388D3202"/>
    <w:rsid w:val="388F7E46"/>
    <w:rsid w:val="389029B4"/>
    <w:rsid w:val="389169F6"/>
    <w:rsid w:val="38927667"/>
    <w:rsid w:val="38934508"/>
    <w:rsid w:val="38951ABA"/>
    <w:rsid w:val="38992B6F"/>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62DF5"/>
    <w:rsid w:val="38B91022"/>
    <w:rsid w:val="38B914DE"/>
    <w:rsid w:val="38BA5014"/>
    <w:rsid w:val="38BA672D"/>
    <w:rsid w:val="38BE4547"/>
    <w:rsid w:val="38BF75AA"/>
    <w:rsid w:val="38C05CF9"/>
    <w:rsid w:val="38C22308"/>
    <w:rsid w:val="38C31B7A"/>
    <w:rsid w:val="38C428CC"/>
    <w:rsid w:val="38C449E2"/>
    <w:rsid w:val="38C517E5"/>
    <w:rsid w:val="38CA3817"/>
    <w:rsid w:val="38CB30F4"/>
    <w:rsid w:val="38CC345F"/>
    <w:rsid w:val="38D0004A"/>
    <w:rsid w:val="38D2274D"/>
    <w:rsid w:val="38D32B2F"/>
    <w:rsid w:val="38D71A00"/>
    <w:rsid w:val="38D730E8"/>
    <w:rsid w:val="38D83DA4"/>
    <w:rsid w:val="38DA1EBD"/>
    <w:rsid w:val="38DC3BA4"/>
    <w:rsid w:val="38DC4314"/>
    <w:rsid w:val="38DC7A1B"/>
    <w:rsid w:val="38DD06D2"/>
    <w:rsid w:val="38E3212D"/>
    <w:rsid w:val="38E4037F"/>
    <w:rsid w:val="38E5383A"/>
    <w:rsid w:val="38E57249"/>
    <w:rsid w:val="38E64297"/>
    <w:rsid w:val="38E92337"/>
    <w:rsid w:val="38E94D65"/>
    <w:rsid w:val="38F27C3F"/>
    <w:rsid w:val="38F32D99"/>
    <w:rsid w:val="38F43DE9"/>
    <w:rsid w:val="38F4537F"/>
    <w:rsid w:val="38F552BA"/>
    <w:rsid w:val="38F60309"/>
    <w:rsid w:val="38F60621"/>
    <w:rsid w:val="38F73A4C"/>
    <w:rsid w:val="38F75282"/>
    <w:rsid w:val="38F868C3"/>
    <w:rsid w:val="38F97365"/>
    <w:rsid w:val="38FA52AF"/>
    <w:rsid w:val="38FB4A09"/>
    <w:rsid w:val="38FD240B"/>
    <w:rsid w:val="39012C16"/>
    <w:rsid w:val="39026E75"/>
    <w:rsid w:val="390429EC"/>
    <w:rsid w:val="39042F1F"/>
    <w:rsid w:val="39046421"/>
    <w:rsid w:val="3905369A"/>
    <w:rsid w:val="390748C3"/>
    <w:rsid w:val="39082160"/>
    <w:rsid w:val="390E78D6"/>
    <w:rsid w:val="390F3D44"/>
    <w:rsid w:val="391014A2"/>
    <w:rsid w:val="391052BB"/>
    <w:rsid w:val="391106DB"/>
    <w:rsid w:val="39126A08"/>
    <w:rsid w:val="3917523E"/>
    <w:rsid w:val="391D0F96"/>
    <w:rsid w:val="391E360F"/>
    <w:rsid w:val="391F1FF5"/>
    <w:rsid w:val="392052BB"/>
    <w:rsid w:val="392131D0"/>
    <w:rsid w:val="39213274"/>
    <w:rsid w:val="39231158"/>
    <w:rsid w:val="392B6C66"/>
    <w:rsid w:val="392C0971"/>
    <w:rsid w:val="39350941"/>
    <w:rsid w:val="39364486"/>
    <w:rsid w:val="39395F82"/>
    <w:rsid w:val="393E07AB"/>
    <w:rsid w:val="393E293F"/>
    <w:rsid w:val="393F4F51"/>
    <w:rsid w:val="39436439"/>
    <w:rsid w:val="39490CEF"/>
    <w:rsid w:val="394A41F3"/>
    <w:rsid w:val="394A676A"/>
    <w:rsid w:val="394B7F8C"/>
    <w:rsid w:val="39506734"/>
    <w:rsid w:val="39560D8C"/>
    <w:rsid w:val="395A6D19"/>
    <w:rsid w:val="395D0192"/>
    <w:rsid w:val="395D0E21"/>
    <w:rsid w:val="395D1028"/>
    <w:rsid w:val="396073B4"/>
    <w:rsid w:val="3961140C"/>
    <w:rsid w:val="39623B52"/>
    <w:rsid w:val="396827FF"/>
    <w:rsid w:val="396D3A85"/>
    <w:rsid w:val="39727F06"/>
    <w:rsid w:val="39734FAF"/>
    <w:rsid w:val="39765E70"/>
    <w:rsid w:val="39770A5A"/>
    <w:rsid w:val="39771A07"/>
    <w:rsid w:val="39774BBD"/>
    <w:rsid w:val="397C60E3"/>
    <w:rsid w:val="397E51D4"/>
    <w:rsid w:val="397F069A"/>
    <w:rsid w:val="398029E4"/>
    <w:rsid w:val="3984789F"/>
    <w:rsid w:val="39847EB1"/>
    <w:rsid w:val="398663A1"/>
    <w:rsid w:val="398704BB"/>
    <w:rsid w:val="39882427"/>
    <w:rsid w:val="398B605E"/>
    <w:rsid w:val="398C1A8C"/>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DF27A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64845"/>
    <w:rsid w:val="3A08326F"/>
    <w:rsid w:val="3A09602E"/>
    <w:rsid w:val="3A0C0131"/>
    <w:rsid w:val="3A0C1916"/>
    <w:rsid w:val="3A11406B"/>
    <w:rsid w:val="3A131AAC"/>
    <w:rsid w:val="3A14776F"/>
    <w:rsid w:val="3A1C71BF"/>
    <w:rsid w:val="3A1E5D66"/>
    <w:rsid w:val="3A216AA7"/>
    <w:rsid w:val="3A227D1E"/>
    <w:rsid w:val="3A230CE3"/>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B7224"/>
    <w:rsid w:val="3A4C310B"/>
    <w:rsid w:val="3A4C45A1"/>
    <w:rsid w:val="3A4D1649"/>
    <w:rsid w:val="3A55152B"/>
    <w:rsid w:val="3A565C7C"/>
    <w:rsid w:val="3A577ADC"/>
    <w:rsid w:val="3A5A17B9"/>
    <w:rsid w:val="3A5D7B43"/>
    <w:rsid w:val="3A5F3F5A"/>
    <w:rsid w:val="3A5F73B0"/>
    <w:rsid w:val="3A617926"/>
    <w:rsid w:val="3A622364"/>
    <w:rsid w:val="3A632E7E"/>
    <w:rsid w:val="3A66159D"/>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D4E32"/>
    <w:rsid w:val="3ABE2596"/>
    <w:rsid w:val="3AC351F1"/>
    <w:rsid w:val="3AC558DF"/>
    <w:rsid w:val="3AC7290F"/>
    <w:rsid w:val="3ACB36E9"/>
    <w:rsid w:val="3ACB535B"/>
    <w:rsid w:val="3ACB7871"/>
    <w:rsid w:val="3ACD5ECE"/>
    <w:rsid w:val="3ACE3EA3"/>
    <w:rsid w:val="3AD34546"/>
    <w:rsid w:val="3AD44DD0"/>
    <w:rsid w:val="3AD529C6"/>
    <w:rsid w:val="3AD70173"/>
    <w:rsid w:val="3AD847A7"/>
    <w:rsid w:val="3AD937AE"/>
    <w:rsid w:val="3ADA43E7"/>
    <w:rsid w:val="3ADE0205"/>
    <w:rsid w:val="3ADE7820"/>
    <w:rsid w:val="3AE15E3F"/>
    <w:rsid w:val="3AE612EC"/>
    <w:rsid w:val="3AE839C5"/>
    <w:rsid w:val="3AE927EC"/>
    <w:rsid w:val="3AEE3DC3"/>
    <w:rsid w:val="3AEF76B1"/>
    <w:rsid w:val="3AF17539"/>
    <w:rsid w:val="3AF231A2"/>
    <w:rsid w:val="3AF27012"/>
    <w:rsid w:val="3AF624E2"/>
    <w:rsid w:val="3AF808B9"/>
    <w:rsid w:val="3AF843C5"/>
    <w:rsid w:val="3AFA6E1D"/>
    <w:rsid w:val="3AFD4790"/>
    <w:rsid w:val="3AFD7538"/>
    <w:rsid w:val="3AFE14D3"/>
    <w:rsid w:val="3B0114CC"/>
    <w:rsid w:val="3B0115D0"/>
    <w:rsid w:val="3B0350DF"/>
    <w:rsid w:val="3B050C15"/>
    <w:rsid w:val="3B0B05A6"/>
    <w:rsid w:val="3B0B65B3"/>
    <w:rsid w:val="3B0D1B7D"/>
    <w:rsid w:val="3B0F182C"/>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B2A20"/>
    <w:rsid w:val="3B2D4DFC"/>
    <w:rsid w:val="3B2E4EF4"/>
    <w:rsid w:val="3B300857"/>
    <w:rsid w:val="3B3B3C1D"/>
    <w:rsid w:val="3B3C2E22"/>
    <w:rsid w:val="3B3E4955"/>
    <w:rsid w:val="3B415600"/>
    <w:rsid w:val="3B4168BC"/>
    <w:rsid w:val="3B452280"/>
    <w:rsid w:val="3B4903BB"/>
    <w:rsid w:val="3B491398"/>
    <w:rsid w:val="3B4B4611"/>
    <w:rsid w:val="3B4F5C3D"/>
    <w:rsid w:val="3B555758"/>
    <w:rsid w:val="3B556447"/>
    <w:rsid w:val="3B5639B8"/>
    <w:rsid w:val="3B59157A"/>
    <w:rsid w:val="3B595AEE"/>
    <w:rsid w:val="3B5A461E"/>
    <w:rsid w:val="3B5C5129"/>
    <w:rsid w:val="3B5D03AC"/>
    <w:rsid w:val="3B5E6999"/>
    <w:rsid w:val="3B655303"/>
    <w:rsid w:val="3B6869CE"/>
    <w:rsid w:val="3B694363"/>
    <w:rsid w:val="3B6A6F30"/>
    <w:rsid w:val="3B6B3E1B"/>
    <w:rsid w:val="3B704D2F"/>
    <w:rsid w:val="3B7175ED"/>
    <w:rsid w:val="3B742247"/>
    <w:rsid w:val="3B7445CF"/>
    <w:rsid w:val="3B76677D"/>
    <w:rsid w:val="3B7923BD"/>
    <w:rsid w:val="3B7948A0"/>
    <w:rsid w:val="3B7A0E16"/>
    <w:rsid w:val="3B7A5CB5"/>
    <w:rsid w:val="3B7B36A3"/>
    <w:rsid w:val="3B807F2C"/>
    <w:rsid w:val="3B81256C"/>
    <w:rsid w:val="3B832A31"/>
    <w:rsid w:val="3B845AFE"/>
    <w:rsid w:val="3B8535DD"/>
    <w:rsid w:val="3B85488E"/>
    <w:rsid w:val="3B865EFD"/>
    <w:rsid w:val="3B8A0FE3"/>
    <w:rsid w:val="3B8A6582"/>
    <w:rsid w:val="3B8B274A"/>
    <w:rsid w:val="3B8B7405"/>
    <w:rsid w:val="3B8D0B94"/>
    <w:rsid w:val="3B8D3F60"/>
    <w:rsid w:val="3B90223A"/>
    <w:rsid w:val="3B9A055F"/>
    <w:rsid w:val="3B9C0A2C"/>
    <w:rsid w:val="3BA01CCE"/>
    <w:rsid w:val="3BA142BA"/>
    <w:rsid w:val="3BA23EEE"/>
    <w:rsid w:val="3BA42D2D"/>
    <w:rsid w:val="3BA50C0C"/>
    <w:rsid w:val="3BA70120"/>
    <w:rsid w:val="3BA71D5D"/>
    <w:rsid w:val="3BA773DF"/>
    <w:rsid w:val="3BA866BF"/>
    <w:rsid w:val="3BAD14AF"/>
    <w:rsid w:val="3BAF5A71"/>
    <w:rsid w:val="3BB114CC"/>
    <w:rsid w:val="3BB27E2A"/>
    <w:rsid w:val="3BB41A6F"/>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16538"/>
    <w:rsid w:val="3BE4157F"/>
    <w:rsid w:val="3BE47BC5"/>
    <w:rsid w:val="3BEA1F05"/>
    <w:rsid w:val="3BEC3AEB"/>
    <w:rsid w:val="3BEF7A3A"/>
    <w:rsid w:val="3BF23DEC"/>
    <w:rsid w:val="3BF30D1B"/>
    <w:rsid w:val="3BF3159D"/>
    <w:rsid w:val="3BF3263D"/>
    <w:rsid w:val="3BF333B2"/>
    <w:rsid w:val="3BF35896"/>
    <w:rsid w:val="3BF435CE"/>
    <w:rsid w:val="3BF64CFE"/>
    <w:rsid w:val="3BF864DA"/>
    <w:rsid w:val="3BFA2827"/>
    <w:rsid w:val="3BFA7D60"/>
    <w:rsid w:val="3BFC6302"/>
    <w:rsid w:val="3BFE738F"/>
    <w:rsid w:val="3C0259F2"/>
    <w:rsid w:val="3C043623"/>
    <w:rsid w:val="3C0509B4"/>
    <w:rsid w:val="3C061160"/>
    <w:rsid w:val="3C065C06"/>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3E64"/>
    <w:rsid w:val="3C2060E6"/>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A766D"/>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1441D"/>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97BF1"/>
    <w:rsid w:val="3C8A5CF1"/>
    <w:rsid w:val="3C8C02E7"/>
    <w:rsid w:val="3C8D4D4D"/>
    <w:rsid w:val="3C8E1340"/>
    <w:rsid w:val="3C8E266F"/>
    <w:rsid w:val="3C916D91"/>
    <w:rsid w:val="3C986303"/>
    <w:rsid w:val="3C990100"/>
    <w:rsid w:val="3C9B2E5A"/>
    <w:rsid w:val="3C9B4C33"/>
    <w:rsid w:val="3C9C1B00"/>
    <w:rsid w:val="3C9C3774"/>
    <w:rsid w:val="3C9D6BB1"/>
    <w:rsid w:val="3C9E7095"/>
    <w:rsid w:val="3CA029AE"/>
    <w:rsid w:val="3CA17A3D"/>
    <w:rsid w:val="3CA475A5"/>
    <w:rsid w:val="3CA54122"/>
    <w:rsid w:val="3CA85166"/>
    <w:rsid w:val="3CAE0373"/>
    <w:rsid w:val="3CAE3726"/>
    <w:rsid w:val="3CAE59D3"/>
    <w:rsid w:val="3CAF7635"/>
    <w:rsid w:val="3CB336E7"/>
    <w:rsid w:val="3CB46CA8"/>
    <w:rsid w:val="3CB576A3"/>
    <w:rsid w:val="3CB756A4"/>
    <w:rsid w:val="3CB97A9B"/>
    <w:rsid w:val="3CBC71F7"/>
    <w:rsid w:val="3CBE3F34"/>
    <w:rsid w:val="3CBF03CD"/>
    <w:rsid w:val="3CC06070"/>
    <w:rsid w:val="3CC069F2"/>
    <w:rsid w:val="3CC433D7"/>
    <w:rsid w:val="3CC45B26"/>
    <w:rsid w:val="3CC87497"/>
    <w:rsid w:val="3CC9197E"/>
    <w:rsid w:val="3CC94A12"/>
    <w:rsid w:val="3CCB1797"/>
    <w:rsid w:val="3CCB27DE"/>
    <w:rsid w:val="3CCF60E4"/>
    <w:rsid w:val="3CD07351"/>
    <w:rsid w:val="3CD17D81"/>
    <w:rsid w:val="3CD81277"/>
    <w:rsid w:val="3CD84E4E"/>
    <w:rsid w:val="3CD927D3"/>
    <w:rsid w:val="3CDB2418"/>
    <w:rsid w:val="3CDD45F6"/>
    <w:rsid w:val="3CDD641E"/>
    <w:rsid w:val="3CDD6F13"/>
    <w:rsid w:val="3CE03540"/>
    <w:rsid w:val="3CE138E6"/>
    <w:rsid w:val="3CE45ACB"/>
    <w:rsid w:val="3CEB0CD8"/>
    <w:rsid w:val="3CEC3CEA"/>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02913"/>
    <w:rsid w:val="3D24596E"/>
    <w:rsid w:val="3D255221"/>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27E80"/>
    <w:rsid w:val="3D433BE3"/>
    <w:rsid w:val="3D437514"/>
    <w:rsid w:val="3D4410E3"/>
    <w:rsid w:val="3D45563E"/>
    <w:rsid w:val="3D4B622D"/>
    <w:rsid w:val="3D4E13B1"/>
    <w:rsid w:val="3D4F1820"/>
    <w:rsid w:val="3D5008FC"/>
    <w:rsid w:val="3D505E2B"/>
    <w:rsid w:val="3D5461E0"/>
    <w:rsid w:val="3D54620E"/>
    <w:rsid w:val="3D573FA9"/>
    <w:rsid w:val="3D5D13B1"/>
    <w:rsid w:val="3D6423EA"/>
    <w:rsid w:val="3D6C2810"/>
    <w:rsid w:val="3D6C7D6A"/>
    <w:rsid w:val="3D6F7A34"/>
    <w:rsid w:val="3D731831"/>
    <w:rsid w:val="3D754241"/>
    <w:rsid w:val="3D7545C9"/>
    <w:rsid w:val="3D754970"/>
    <w:rsid w:val="3D757B20"/>
    <w:rsid w:val="3D761B1D"/>
    <w:rsid w:val="3D7845E4"/>
    <w:rsid w:val="3D78514D"/>
    <w:rsid w:val="3D7877C7"/>
    <w:rsid w:val="3D7E0416"/>
    <w:rsid w:val="3D804F37"/>
    <w:rsid w:val="3D806AC3"/>
    <w:rsid w:val="3D82153F"/>
    <w:rsid w:val="3D837D75"/>
    <w:rsid w:val="3D8438BD"/>
    <w:rsid w:val="3D8517F9"/>
    <w:rsid w:val="3D8B02DF"/>
    <w:rsid w:val="3D923409"/>
    <w:rsid w:val="3D965F28"/>
    <w:rsid w:val="3D993E1E"/>
    <w:rsid w:val="3D9A5C4B"/>
    <w:rsid w:val="3D9B2311"/>
    <w:rsid w:val="3D9E5E72"/>
    <w:rsid w:val="3DA009B3"/>
    <w:rsid w:val="3DA009CC"/>
    <w:rsid w:val="3DA016FE"/>
    <w:rsid w:val="3DA24A4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CF646B"/>
    <w:rsid w:val="3DD02B71"/>
    <w:rsid w:val="3DD052BF"/>
    <w:rsid w:val="3DD10E6B"/>
    <w:rsid w:val="3DD36973"/>
    <w:rsid w:val="3DD72892"/>
    <w:rsid w:val="3DD7736C"/>
    <w:rsid w:val="3DD841B7"/>
    <w:rsid w:val="3DDB2B21"/>
    <w:rsid w:val="3DDC6D31"/>
    <w:rsid w:val="3DE0651C"/>
    <w:rsid w:val="3DE107A0"/>
    <w:rsid w:val="3DE121B4"/>
    <w:rsid w:val="3DE153F6"/>
    <w:rsid w:val="3DE21CE1"/>
    <w:rsid w:val="3DE35605"/>
    <w:rsid w:val="3DE413BA"/>
    <w:rsid w:val="3DE572D4"/>
    <w:rsid w:val="3DE637C5"/>
    <w:rsid w:val="3DE64097"/>
    <w:rsid w:val="3DE643C6"/>
    <w:rsid w:val="3DE67BD3"/>
    <w:rsid w:val="3DE67F19"/>
    <w:rsid w:val="3DE87D71"/>
    <w:rsid w:val="3DF07CAA"/>
    <w:rsid w:val="3DF145BF"/>
    <w:rsid w:val="3DF16D62"/>
    <w:rsid w:val="3DF35996"/>
    <w:rsid w:val="3DF6113A"/>
    <w:rsid w:val="3DF61F15"/>
    <w:rsid w:val="3DF70567"/>
    <w:rsid w:val="3DF910E4"/>
    <w:rsid w:val="3DF94BFE"/>
    <w:rsid w:val="3DFF73BD"/>
    <w:rsid w:val="3E011C3A"/>
    <w:rsid w:val="3E016B6E"/>
    <w:rsid w:val="3E0328BF"/>
    <w:rsid w:val="3E0441D4"/>
    <w:rsid w:val="3E0609B6"/>
    <w:rsid w:val="3E0A1DD5"/>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22D18"/>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D5D2D"/>
    <w:rsid w:val="3E5E11A1"/>
    <w:rsid w:val="3E5E230C"/>
    <w:rsid w:val="3E5F25B3"/>
    <w:rsid w:val="3E5F6DF9"/>
    <w:rsid w:val="3E633790"/>
    <w:rsid w:val="3E706827"/>
    <w:rsid w:val="3E725D00"/>
    <w:rsid w:val="3E74301D"/>
    <w:rsid w:val="3E74610F"/>
    <w:rsid w:val="3E79217F"/>
    <w:rsid w:val="3E7D2494"/>
    <w:rsid w:val="3E7D7398"/>
    <w:rsid w:val="3E850127"/>
    <w:rsid w:val="3E850395"/>
    <w:rsid w:val="3E85512E"/>
    <w:rsid w:val="3E8F5775"/>
    <w:rsid w:val="3E8F628A"/>
    <w:rsid w:val="3E921F0F"/>
    <w:rsid w:val="3E9278FD"/>
    <w:rsid w:val="3E951121"/>
    <w:rsid w:val="3EA32A03"/>
    <w:rsid w:val="3EA35B18"/>
    <w:rsid w:val="3EA36D45"/>
    <w:rsid w:val="3EA57FA7"/>
    <w:rsid w:val="3EA916AB"/>
    <w:rsid w:val="3EA96A9E"/>
    <w:rsid w:val="3EAC2DE3"/>
    <w:rsid w:val="3EB13114"/>
    <w:rsid w:val="3EB80F93"/>
    <w:rsid w:val="3EBC03EB"/>
    <w:rsid w:val="3EBC260C"/>
    <w:rsid w:val="3EBE190B"/>
    <w:rsid w:val="3EBE4AA1"/>
    <w:rsid w:val="3EC25F89"/>
    <w:rsid w:val="3EC54B87"/>
    <w:rsid w:val="3EC63301"/>
    <w:rsid w:val="3ECA003B"/>
    <w:rsid w:val="3ECA43B5"/>
    <w:rsid w:val="3ECD13E3"/>
    <w:rsid w:val="3ECF7DC5"/>
    <w:rsid w:val="3ED06C6B"/>
    <w:rsid w:val="3ED3410B"/>
    <w:rsid w:val="3ED40445"/>
    <w:rsid w:val="3ED641B3"/>
    <w:rsid w:val="3ED8339A"/>
    <w:rsid w:val="3EDB4B27"/>
    <w:rsid w:val="3EDC62C9"/>
    <w:rsid w:val="3EE250A3"/>
    <w:rsid w:val="3EE458A4"/>
    <w:rsid w:val="3EE626F2"/>
    <w:rsid w:val="3EEA4B4D"/>
    <w:rsid w:val="3EF076C8"/>
    <w:rsid w:val="3EF42362"/>
    <w:rsid w:val="3EF55FBB"/>
    <w:rsid w:val="3EF66E9E"/>
    <w:rsid w:val="3EF90C5B"/>
    <w:rsid w:val="3EF9253B"/>
    <w:rsid w:val="3EFD78BA"/>
    <w:rsid w:val="3EFF7E34"/>
    <w:rsid w:val="3F001E85"/>
    <w:rsid w:val="3F08073E"/>
    <w:rsid w:val="3F0815F1"/>
    <w:rsid w:val="3F0B388C"/>
    <w:rsid w:val="3F0C0BE0"/>
    <w:rsid w:val="3F0D0365"/>
    <w:rsid w:val="3F0E18F3"/>
    <w:rsid w:val="3F117991"/>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80969"/>
    <w:rsid w:val="3F5954A7"/>
    <w:rsid w:val="3F595A74"/>
    <w:rsid w:val="3F5E6C02"/>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90E75"/>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01195"/>
    <w:rsid w:val="3FA10651"/>
    <w:rsid w:val="3FA11EF8"/>
    <w:rsid w:val="3FA45ACD"/>
    <w:rsid w:val="3FA51106"/>
    <w:rsid w:val="3FA61856"/>
    <w:rsid w:val="3FAA4B03"/>
    <w:rsid w:val="3FAB5529"/>
    <w:rsid w:val="3FB1014B"/>
    <w:rsid w:val="3FB2407E"/>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3021E"/>
    <w:rsid w:val="3FE80B3E"/>
    <w:rsid w:val="3FE8448F"/>
    <w:rsid w:val="3FEB4FBA"/>
    <w:rsid w:val="3FEB791A"/>
    <w:rsid w:val="3FED036C"/>
    <w:rsid w:val="3FEE160D"/>
    <w:rsid w:val="3FEE16BD"/>
    <w:rsid w:val="3FEF426B"/>
    <w:rsid w:val="3FEF4AB0"/>
    <w:rsid w:val="3FF2578F"/>
    <w:rsid w:val="3FF25D84"/>
    <w:rsid w:val="3FF3291D"/>
    <w:rsid w:val="3FF35183"/>
    <w:rsid w:val="3FF9283E"/>
    <w:rsid w:val="3FF92CFF"/>
    <w:rsid w:val="3FFB7550"/>
    <w:rsid w:val="4003101B"/>
    <w:rsid w:val="40040E62"/>
    <w:rsid w:val="400411AB"/>
    <w:rsid w:val="40076BCF"/>
    <w:rsid w:val="40097ED4"/>
    <w:rsid w:val="400E53A4"/>
    <w:rsid w:val="400F1A7E"/>
    <w:rsid w:val="401125A7"/>
    <w:rsid w:val="4013650D"/>
    <w:rsid w:val="40166C8D"/>
    <w:rsid w:val="401819B0"/>
    <w:rsid w:val="40185B96"/>
    <w:rsid w:val="40186BAD"/>
    <w:rsid w:val="401A0C16"/>
    <w:rsid w:val="401E0B2D"/>
    <w:rsid w:val="40214952"/>
    <w:rsid w:val="40224723"/>
    <w:rsid w:val="40226B87"/>
    <w:rsid w:val="40241F9A"/>
    <w:rsid w:val="402769AB"/>
    <w:rsid w:val="4029301D"/>
    <w:rsid w:val="40297D18"/>
    <w:rsid w:val="402C7086"/>
    <w:rsid w:val="403403F4"/>
    <w:rsid w:val="4036300F"/>
    <w:rsid w:val="40373485"/>
    <w:rsid w:val="40374A52"/>
    <w:rsid w:val="40381235"/>
    <w:rsid w:val="403A0C68"/>
    <w:rsid w:val="40420FB3"/>
    <w:rsid w:val="40427926"/>
    <w:rsid w:val="40440637"/>
    <w:rsid w:val="404465A7"/>
    <w:rsid w:val="40465DB4"/>
    <w:rsid w:val="40472A38"/>
    <w:rsid w:val="4048117B"/>
    <w:rsid w:val="40484F6B"/>
    <w:rsid w:val="404A0ADE"/>
    <w:rsid w:val="404B20C1"/>
    <w:rsid w:val="404B727B"/>
    <w:rsid w:val="404F1B83"/>
    <w:rsid w:val="4051638A"/>
    <w:rsid w:val="40521B95"/>
    <w:rsid w:val="40527773"/>
    <w:rsid w:val="4053273E"/>
    <w:rsid w:val="40586B1A"/>
    <w:rsid w:val="40592F9A"/>
    <w:rsid w:val="405C46EC"/>
    <w:rsid w:val="405E3409"/>
    <w:rsid w:val="405E7D13"/>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41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2385E"/>
    <w:rsid w:val="40B62E81"/>
    <w:rsid w:val="40B81B22"/>
    <w:rsid w:val="40BC7505"/>
    <w:rsid w:val="40BD38FE"/>
    <w:rsid w:val="40C0068E"/>
    <w:rsid w:val="40C1207C"/>
    <w:rsid w:val="40C172AC"/>
    <w:rsid w:val="40C17E4D"/>
    <w:rsid w:val="40C46055"/>
    <w:rsid w:val="40C55F8D"/>
    <w:rsid w:val="40C5600E"/>
    <w:rsid w:val="40C606A4"/>
    <w:rsid w:val="40C64143"/>
    <w:rsid w:val="40C723A7"/>
    <w:rsid w:val="40CD0A4A"/>
    <w:rsid w:val="40D13F2C"/>
    <w:rsid w:val="40D22994"/>
    <w:rsid w:val="40D31762"/>
    <w:rsid w:val="40D42663"/>
    <w:rsid w:val="40D52670"/>
    <w:rsid w:val="40D64C5F"/>
    <w:rsid w:val="40D96B50"/>
    <w:rsid w:val="40DB5285"/>
    <w:rsid w:val="40DB542E"/>
    <w:rsid w:val="40E5653A"/>
    <w:rsid w:val="40E63E46"/>
    <w:rsid w:val="40E82F3F"/>
    <w:rsid w:val="40E8328F"/>
    <w:rsid w:val="40EA6BBA"/>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91C5D"/>
    <w:rsid w:val="410F638F"/>
    <w:rsid w:val="410F7AAD"/>
    <w:rsid w:val="41153493"/>
    <w:rsid w:val="411557D9"/>
    <w:rsid w:val="41156A94"/>
    <w:rsid w:val="411706B0"/>
    <w:rsid w:val="41175358"/>
    <w:rsid w:val="411811D5"/>
    <w:rsid w:val="4125135B"/>
    <w:rsid w:val="4126297D"/>
    <w:rsid w:val="412911E8"/>
    <w:rsid w:val="412A3388"/>
    <w:rsid w:val="412E2DF1"/>
    <w:rsid w:val="412E4433"/>
    <w:rsid w:val="412E5EFC"/>
    <w:rsid w:val="41304C61"/>
    <w:rsid w:val="41321849"/>
    <w:rsid w:val="41330FD0"/>
    <w:rsid w:val="41362318"/>
    <w:rsid w:val="4136672A"/>
    <w:rsid w:val="41386DA4"/>
    <w:rsid w:val="413A1854"/>
    <w:rsid w:val="413A7CFD"/>
    <w:rsid w:val="413C1A76"/>
    <w:rsid w:val="413E3F4A"/>
    <w:rsid w:val="41422093"/>
    <w:rsid w:val="414242B6"/>
    <w:rsid w:val="41436DA0"/>
    <w:rsid w:val="41455934"/>
    <w:rsid w:val="414B6D3D"/>
    <w:rsid w:val="414E5F80"/>
    <w:rsid w:val="41514E0E"/>
    <w:rsid w:val="415171FD"/>
    <w:rsid w:val="41530D2D"/>
    <w:rsid w:val="41533BDC"/>
    <w:rsid w:val="415362EE"/>
    <w:rsid w:val="415720A4"/>
    <w:rsid w:val="41572D1B"/>
    <w:rsid w:val="41581AA2"/>
    <w:rsid w:val="4159014F"/>
    <w:rsid w:val="415917F4"/>
    <w:rsid w:val="415C1210"/>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B5B01"/>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7581B"/>
    <w:rsid w:val="41BE631A"/>
    <w:rsid w:val="41C34B5E"/>
    <w:rsid w:val="41C36863"/>
    <w:rsid w:val="41C40A68"/>
    <w:rsid w:val="41C52AFF"/>
    <w:rsid w:val="41C64AEE"/>
    <w:rsid w:val="41C81784"/>
    <w:rsid w:val="41CE5F9C"/>
    <w:rsid w:val="41CE6C0E"/>
    <w:rsid w:val="41D04891"/>
    <w:rsid w:val="41D102A8"/>
    <w:rsid w:val="41D1217F"/>
    <w:rsid w:val="41D34EEC"/>
    <w:rsid w:val="41D40721"/>
    <w:rsid w:val="41D66E7D"/>
    <w:rsid w:val="41D818EF"/>
    <w:rsid w:val="41D87C00"/>
    <w:rsid w:val="41D9447A"/>
    <w:rsid w:val="41DC48D7"/>
    <w:rsid w:val="41DC5AD1"/>
    <w:rsid w:val="41E26577"/>
    <w:rsid w:val="41E313FB"/>
    <w:rsid w:val="41E353D0"/>
    <w:rsid w:val="41E76E0D"/>
    <w:rsid w:val="41E923F5"/>
    <w:rsid w:val="41EA7EC2"/>
    <w:rsid w:val="41EB650D"/>
    <w:rsid w:val="41EB6970"/>
    <w:rsid w:val="41F16692"/>
    <w:rsid w:val="41F272AC"/>
    <w:rsid w:val="41F32480"/>
    <w:rsid w:val="41F4517E"/>
    <w:rsid w:val="41F91D77"/>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21247C"/>
    <w:rsid w:val="4221530F"/>
    <w:rsid w:val="42225E47"/>
    <w:rsid w:val="422345EF"/>
    <w:rsid w:val="4223712A"/>
    <w:rsid w:val="42240668"/>
    <w:rsid w:val="42262DA1"/>
    <w:rsid w:val="422A1E24"/>
    <w:rsid w:val="422A2AF9"/>
    <w:rsid w:val="422E486B"/>
    <w:rsid w:val="422F428A"/>
    <w:rsid w:val="42330617"/>
    <w:rsid w:val="423517DD"/>
    <w:rsid w:val="423865E7"/>
    <w:rsid w:val="423A25B5"/>
    <w:rsid w:val="423A77E4"/>
    <w:rsid w:val="423E2235"/>
    <w:rsid w:val="42404948"/>
    <w:rsid w:val="424409B2"/>
    <w:rsid w:val="42497ED2"/>
    <w:rsid w:val="424A3927"/>
    <w:rsid w:val="424E09CD"/>
    <w:rsid w:val="424E515B"/>
    <w:rsid w:val="424F6903"/>
    <w:rsid w:val="42515E95"/>
    <w:rsid w:val="42516E40"/>
    <w:rsid w:val="425668AD"/>
    <w:rsid w:val="42582F93"/>
    <w:rsid w:val="425A4600"/>
    <w:rsid w:val="425B3AA8"/>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6767A"/>
    <w:rsid w:val="42973971"/>
    <w:rsid w:val="4297748A"/>
    <w:rsid w:val="429A7FE7"/>
    <w:rsid w:val="429E11C5"/>
    <w:rsid w:val="429F313B"/>
    <w:rsid w:val="429F5631"/>
    <w:rsid w:val="42A2575F"/>
    <w:rsid w:val="42A822A4"/>
    <w:rsid w:val="42A825EA"/>
    <w:rsid w:val="42A93236"/>
    <w:rsid w:val="42AD55F5"/>
    <w:rsid w:val="42B0643C"/>
    <w:rsid w:val="42B07665"/>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A1258"/>
    <w:rsid w:val="42EC2E29"/>
    <w:rsid w:val="42ED04BC"/>
    <w:rsid w:val="42ED2458"/>
    <w:rsid w:val="42EF0CCD"/>
    <w:rsid w:val="42F00083"/>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3B8D"/>
    <w:rsid w:val="432E62EC"/>
    <w:rsid w:val="43334F51"/>
    <w:rsid w:val="433429FE"/>
    <w:rsid w:val="4334351A"/>
    <w:rsid w:val="43353730"/>
    <w:rsid w:val="43396575"/>
    <w:rsid w:val="433B46C8"/>
    <w:rsid w:val="434A10C5"/>
    <w:rsid w:val="434C394D"/>
    <w:rsid w:val="434D6E78"/>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9682D"/>
    <w:rsid w:val="437A333F"/>
    <w:rsid w:val="437B42D0"/>
    <w:rsid w:val="437F1B78"/>
    <w:rsid w:val="4382514B"/>
    <w:rsid w:val="43852B7B"/>
    <w:rsid w:val="43864163"/>
    <w:rsid w:val="438853F3"/>
    <w:rsid w:val="438A4910"/>
    <w:rsid w:val="438A5450"/>
    <w:rsid w:val="439223CF"/>
    <w:rsid w:val="439308B1"/>
    <w:rsid w:val="43935DB4"/>
    <w:rsid w:val="43943877"/>
    <w:rsid w:val="439936C4"/>
    <w:rsid w:val="43994328"/>
    <w:rsid w:val="439B3805"/>
    <w:rsid w:val="439D3E7F"/>
    <w:rsid w:val="439E22C8"/>
    <w:rsid w:val="439E56DA"/>
    <w:rsid w:val="43A03519"/>
    <w:rsid w:val="43A0773A"/>
    <w:rsid w:val="43A218AD"/>
    <w:rsid w:val="43A30AD2"/>
    <w:rsid w:val="43A35347"/>
    <w:rsid w:val="43A5055C"/>
    <w:rsid w:val="43A81364"/>
    <w:rsid w:val="43A84417"/>
    <w:rsid w:val="43A90117"/>
    <w:rsid w:val="43A95555"/>
    <w:rsid w:val="43AA5E51"/>
    <w:rsid w:val="43B27F51"/>
    <w:rsid w:val="43BF0976"/>
    <w:rsid w:val="43BF7FC7"/>
    <w:rsid w:val="43C211B7"/>
    <w:rsid w:val="43C2164F"/>
    <w:rsid w:val="43C36BC6"/>
    <w:rsid w:val="43C4163C"/>
    <w:rsid w:val="43CB596B"/>
    <w:rsid w:val="43CC1A63"/>
    <w:rsid w:val="43D41C6F"/>
    <w:rsid w:val="43D46454"/>
    <w:rsid w:val="43D70DD0"/>
    <w:rsid w:val="43DD2B7A"/>
    <w:rsid w:val="43DF598A"/>
    <w:rsid w:val="43E232E1"/>
    <w:rsid w:val="43E268FE"/>
    <w:rsid w:val="43E567A6"/>
    <w:rsid w:val="43E627A0"/>
    <w:rsid w:val="43E801DB"/>
    <w:rsid w:val="43E974B8"/>
    <w:rsid w:val="43EA5512"/>
    <w:rsid w:val="43EA59BB"/>
    <w:rsid w:val="43F17C0D"/>
    <w:rsid w:val="43F34C64"/>
    <w:rsid w:val="43F432ED"/>
    <w:rsid w:val="43F75698"/>
    <w:rsid w:val="43F84F4E"/>
    <w:rsid w:val="43FA3E81"/>
    <w:rsid w:val="4402627E"/>
    <w:rsid w:val="440430D1"/>
    <w:rsid w:val="4406238A"/>
    <w:rsid w:val="440853AC"/>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43F38"/>
    <w:rsid w:val="4426547A"/>
    <w:rsid w:val="44295215"/>
    <w:rsid w:val="442A19AB"/>
    <w:rsid w:val="442A26D7"/>
    <w:rsid w:val="442A33F4"/>
    <w:rsid w:val="442D597A"/>
    <w:rsid w:val="44312E08"/>
    <w:rsid w:val="4431365E"/>
    <w:rsid w:val="4431690E"/>
    <w:rsid w:val="443354E7"/>
    <w:rsid w:val="44354D70"/>
    <w:rsid w:val="44363ABF"/>
    <w:rsid w:val="443E65FA"/>
    <w:rsid w:val="44417A40"/>
    <w:rsid w:val="44442542"/>
    <w:rsid w:val="44465D22"/>
    <w:rsid w:val="44490D9B"/>
    <w:rsid w:val="444914A6"/>
    <w:rsid w:val="444A4A07"/>
    <w:rsid w:val="44522F39"/>
    <w:rsid w:val="44570940"/>
    <w:rsid w:val="44574B2B"/>
    <w:rsid w:val="44597AA8"/>
    <w:rsid w:val="445F6864"/>
    <w:rsid w:val="44614A39"/>
    <w:rsid w:val="44650AA5"/>
    <w:rsid w:val="44660907"/>
    <w:rsid w:val="44677256"/>
    <w:rsid w:val="446A666B"/>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B1B89"/>
    <w:rsid w:val="44CB34DA"/>
    <w:rsid w:val="44CF229C"/>
    <w:rsid w:val="44D40990"/>
    <w:rsid w:val="44D6336B"/>
    <w:rsid w:val="44D65CFD"/>
    <w:rsid w:val="44D669F1"/>
    <w:rsid w:val="44D80893"/>
    <w:rsid w:val="44D81DAB"/>
    <w:rsid w:val="44DA2FBE"/>
    <w:rsid w:val="44DC164A"/>
    <w:rsid w:val="44E467F5"/>
    <w:rsid w:val="44E961E2"/>
    <w:rsid w:val="44EB164C"/>
    <w:rsid w:val="44EC3FAB"/>
    <w:rsid w:val="44F36F2E"/>
    <w:rsid w:val="44F4601C"/>
    <w:rsid w:val="44F74C0C"/>
    <w:rsid w:val="44F90A00"/>
    <w:rsid w:val="44F91A02"/>
    <w:rsid w:val="44FB2595"/>
    <w:rsid w:val="44FB5D01"/>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5686F"/>
    <w:rsid w:val="453B260F"/>
    <w:rsid w:val="453C0E25"/>
    <w:rsid w:val="453F7618"/>
    <w:rsid w:val="45412F34"/>
    <w:rsid w:val="4541568B"/>
    <w:rsid w:val="4541604F"/>
    <w:rsid w:val="454335C6"/>
    <w:rsid w:val="45462836"/>
    <w:rsid w:val="454962E5"/>
    <w:rsid w:val="45496FFD"/>
    <w:rsid w:val="454B0A83"/>
    <w:rsid w:val="454D0A90"/>
    <w:rsid w:val="45500C3F"/>
    <w:rsid w:val="455456DA"/>
    <w:rsid w:val="455672A3"/>
    <w:rsid w:val="4558792C"/>
    <w:rsid w:val="45597ECD"/>
    <w:rsid w:val="455A35D4"/>
    <w:rsid w:val="455D085F"/>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46039"/>
    <w:rsid w:val="45871AE5"/>
    <w:rsid w:val="45887C60"/>
    <w:rsid w:val="45896527"/>
    <w:rsid w:val="458C06D4"/>
    <w:rsid w:val="45925F15"/>
    <w:rsid w:val="4593613B"/>
    <w:rsid w:val="45951587"/>
    <w:rsid w:val="459709F5"/>
    <w:rsid w:val="45971871"/>
    <w:rsid w:val="45976947"/>
    <w:rsid w:val="459D66FF"/>
    <w:rsid w:val="459F7C0E"/>
    <w:rsid w:val="45A71D2E"/>
    <w:rsid w:val="45A93EB1"/>
    <w:rsid w:val="45AD646A"/>
    <w:rsid w:val="45AD6FC4"/>
    <w:rsid w:val="45AE45C8"/>
    <w:rsid w:val="45B317CF"/>
    <w:rsid w:val="45B405A3"/>
    <w:rsid w:val="45B50138"/>
    <w:rsid w:val="45B55619"/>
    <w:rsid w:val="45B81C9E"/>
    <w:rsid w:val="45BA2504"/>
    <w:rsid w:val="45BC136B"/>
    <w:rsid w:val="45BF4B17"/>
    <w:rsid w:val="45C34CC0"/>
    <w:rsid w:val="45C45300"/>
    <w:rsid w:val="45C45E98"/>
    <w:rsid w:val="45C477D6"/>
    <w:rsid w:val="45CB77B5"/>
    <w:rsid w:val="45CD54C5"/>
    <w:rsid w:val="45CE387D"/>
    <w:rsid w:val="45CF3D0C"/>
    <w:rsid w:val="45D21E42"/>
    <w:rsid w:val="45D6540C"/>
    <w:rsid w:val="45DA00BF"/>
    <w:rsid w:val="45DB2068"/>
    <w:rsid w:val="45DB6A7B"/>
    <w:rsid w:val="45DF0FD4"/>
    <w:rsid w:val="45E87C6B"/>
    <w:rsid w:val="45EB60AB"/>
    <w:rsid w:val="45EE2F27"/>
    <w:rsid w:val="45EE5084"/>
    <w:rsid w:val="45F10307"/>
    <w:rsid w:val="45F234A5"/>
    <w:rsid w:val="45F70650"/>
    <w:rsid w:val="45F91623"/>
    <w:rsid w:val="45F93E78"/>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07D76"/>
    <w:rsid w:val="46212468"/>
    <w:rsid w:val="462442DD"/>
    <w:rsid w:val="46283117"/>
    <w:rsid w:val="462A26F1"/>
    <w:rsid w:val="462A5404"/>
    <w:rsid w:val="462C4558"/>
    <w:rsid w:val="46304BE5"/>
    <w:rsid w:val="46330A6C"/>
    <w:rsid w:val="46353B16"/>
    <w:rsid w:val="46367AAC"/>
    <w:rsid w:val="46370057"/>
    <w:rsid w:val="463B1BA0"/>
    <w:rsid w:val="463B2ADE"/>
    <w:rsid w:val="463F4337"/>
    <w:rsid w:val="46451BEB"/>
    <w:rsid w:val="4648092C"/>
    <w:rsid w:val="464B3947"/>
    <w:rsid w:val="464B754D"/>
    <w:rsid w:val="46532B01"/>
    <w:rsid w:val="46540E4D"/>
    <w:rsid w:val="46584184"/>
    <w:rsid w:val="465F323C"/>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C4AB1"/>
    <w:rsid w:val="467E3C46"/>
    <w:rsid w:val="46814267"/>
    <w:rsid w:val="46822FF2"/>
    <w:rsid w:val="468431CC"/>
    <w:rsid w:val="46845983"/>
    <w:rsid w:val="46846139"/>
    <w:rsid w:val="468557F1"/>
    <w:rsid w:val="468706E8"/>
    <w:rsid w:val="468B73C2"/>
    <w:rsid w:val="468C1330"/>
    <w:rsid w:val="468F5D4E"/>
    <w:rsid w:val="46907549"/>
    <w:rsid w:val="46934B28"/>
    <w:rsid w:val="4695611E"/>
    <w:rsid w:val="4696345C"/>
    <w:rsid w:val="469E37DF"/>
    <w:rsid w:val="469F0CB5"/>
    <w:rsid w:val="46A72384"/>
    <w:rsid w:val="46A75545"/>
    <w:rsid w:val="46AB3E47"/>
    <w:rsid w:val="46AD5953"/>
    <w:rsid w:val="46AD62DE"/>
    <w:rsid w:val="46B06152"/>
    <w:rsid w:val="46B207D1"/>
    <w:rsid w:val="46B34986"/>
    <w:rsid w:val="46B56FB5"/>
    <w:rsid w:val="46B8054D"/>
    <w:rsid w:val="46B861B8"/>
    <w:rsid w:val="46BA2B91"/>
    <w:rsid w:val="46BB1D9E"/>
    <w:rsid w:val="46BC4323"/>
    <w:rsid w:val="46C31719"/>
    <w:rsid w:val="46C40A12"/>
    <w:rsid w:val="46C7114F"/>
    <w:rsid w:val="46CC70D8"/>
    <w:rsid w:val="46CC7F38"/>
    <w:rsid w:val="46CD4E36"/>
    <w:rsid w:val="46CE1038"/>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5D4B"/>
    <w:rsid w:val="47037862"/>
    <w:rsid w:val="47055E0C"/>
    <w:rsid w:val="470614FC"/>
    <w:rsid w:val="47063A7D"/>
    <w:rsid w:val="470775F3"/>
    <w:rsid w:val="4708144D"/>
    <w:rsid w:val="47086165"/>
    <w:rsid w:val="47091A3A"/>
    <w:rsid w:val="47094574"/>
    <w:rsid w:val="470B2DC9"/>
    <w:rsid w:val="470B390C"/>
    <w:rsid w:val="470C108A"/>
    <w:rsid w:val="470D2341"/>
    <w:rsid w:val="470F2BA2"/>
    <w:rsid w:val="471208A5"/>
    <w:rsid w:val="4712385D"/>
    <w:rsid w:val="47143B5A"/>
    <w:rsid w:val="47176C1C"/>
    <w:rsid w:val="471B0D7A"/>
    <w:rsid w:val="471B736C"/>
    <w:rsid w:val="47215B1D"/>
    <w:rsid w:val="47235B2C"/>
    <w:rsid w:val="47243FC5"/>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3E3A60"/>
    <w:rsid w:val="47440B1C"/>
    <w:rsid w:val="47461A19"/>
    <w:rsid w:val="47482984"/>
    <w:rsid w:val="474911F5"/>
    <w:rsid w:val="47493984"/>
    <w:rsid w:val="474B033A"/>
    <w:rsid w:val="474D6B67"/>
    <w:rsid w:val="474E3CCE"/>
    <w:rsid w:val="474E5072"/>
    <w:rsid w:val="474E6EC0"/>
    <w:rsid w:val="475101AB"/>
    <w:rsid w:val="47523B08"/>
    <w:rsid w:val="475A014C"/>
    <w:rsid w:val="475F52A5"/>
    <w:rsid w:val="47647BF3"/>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12A54"/>
    <w:rsid w:val="478349BA"/>
    <w:rsid w:val="47841F84"/>
    <w:rsid w:val="47844D9B"/>
    <w:rsid w:val="478714F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079E8"/>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86BF0"/>
    <w:rsid w:val="47F90017"/>
    <w:rsid w:val="47FE498C"/>
    <w:rsid w:val="47FF24E4"/>
    <w:rsid w:val="47FF743A"/>
    <w:rsid w:val="48003281"/>
    <w:rsid w:val="4802418F"/>
    <w:rsid w:val="48036F93"/>
    <w:rsid w:val="48126E12"/>
    <w:rsid w:val="48147DE1"/>
    <w:rsid w:val="4818087E"/>
    <w:rsid w:val="481967BC"/>
    <w:rsid w:val="48197F67"/>
    <w:rsid w:val="481A384E"/>
    <w:rsid w:val="481B77C3"/>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84F2E"/>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0E7D"/>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C431E"/>
    <w:rsid w:val="490D3830"/>
    <w:rsid w:val="490E76E4"/>
    <w:rsid w:val="491128E1"/>
    <w:rsid w:val="49142E59"/>
    <w:rsid w:val="491432B2"/>
    <w:rsid w:val="49183D10"/>
    <w:rsid w:val="491A1F5D"/>
    <w:rsid w:val="491A7A8B"/>
    <w:rsid w:val="491E55D5"/>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75FE4"/>
    <w:rsid w:val="49782AC3"/>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17CD"/>
    <w:rsid w:val="49B55D27"/>
    <w:rsid w:val="49B651D5"/>
    <w:rsid w:val="49BB5ED7"/>
    <w:rsid w:val="49BE2B99"/>
    <w:rsid w:val="49BE663C"/>
    <w:rsid w:val="49C060D9"/>
    <w:rsid w:val="49C21D0B"/>
    <w:rsid w:val="49C67DAB"/>
    <w:rsid w:val="49CA2E12"/>
    <w:rsid w:val="49CB523F"/>
    <w:rsid w:val="49CF2402"/>
    <w:rsid w:val="49D83A18"/>
    <w:rsid w:val="49D8668C"/>
    <w:rsid w:val="49DB3A45"/>
    <w:rsid w:val="49E170C1"/>
    <w:rsid w:val="49E47CD6"/>
    <w:rsid w:val="49E73C0B"/>
    <w:rsid w:val="49E7486F"/>
    <w:rsid w:val="49E92B16"/>
    <w:rsid w:val="49EC1B26"/>
    <w:rsid w:val="49F0288B"/>
    <w:rsid w:val="49F24C6E"/>
    <w:rsid w:val="49FC1C6C"/>
    <w:rsid w:val="49FC5A52"/>
    <w:rsid w:val="49FC5C7C"/>
    <w:rsid w:val="49FC7FA2"/>
    <w:rsid w:val="49FD463B"/>
    <w:rsid w:val="49FE278A"/>
    <w:rsid w:val="49FE57FB"/>
    <w:rsid w:val="4A01601E"/>
    <w:rsid w:val="4A017C98"/>
    <w:rsid w:val="4A080E5C"/>
    <w:rsid w:val="4A0B352C"/>
    <w:rsid w:val="4A0C0468"/>
    <w:rsid w:val="4A0C4EB4"/>
    <w:rsid w:val="4A0D0C94"/>
    <w:rsid w:val="4A0E5B2A"/>
    <w:rsid w:val="4A0F3A1C"/>
    <w:rsid w:val="4A105073"/>
    <w:rsid w:val="4A146B50"/>
    <w:rsid w:val="4A1957C1"/>
    <w:rsid w:val="4A1A202E"/>
    <w:rsid w:val="4A1A6B80"/>
    <w:rsid w:val="4A1C1EE0"/>
    <w:rsid w:val="4A1C512E"/>
    <w:rsid w:val="4A1D2C8C"/>
    <w:rsid w:val="4A1E5AFF"/>
    <w:rsid w:val="4A2070E3"/>
    <w:rsid w:val="4A210B7E"/>
    <w:rsid w:val="4A224267"/>
    <w:rsid w:val="4A2318A5"/>
    <w:rsid w:val="4A24130F"/>
    <w:rsid w:val="4A2716CA"/>
    <w:rsid w:val="4A280770"/>
    <w:rsid w:val="4A294C7A"/>
    <w:rsid w:val="4A2A46EC"/>
    <w:rsid w:val="4A2B636B"/>
    <w:rsid w:val="4A2D5F61"/>
    <w:rsid w:val="4A335E86"/>
    <w:rsid w:val="4A345CFB"/>
    <w:rsid w:val="4A357040"/>
    <w:rsid w:val="4A370FD7"/>
    <w:rsid w:val="4A3A09CD"/>
    <w:rsid w:val="4A3B0DBF"/>
    <w:rsid w:val="4A3B207D"/>
    <w:rsid w:val="4A3C074A"/>
    <w:rsid w:val="4A3C6C2D"/>
    <w:rsid w:val="4A3D1BC3"/>
    <w:rsid w:val="4A3D5CBA"/>
    <w:rsid w:val="4A3D78F7"/>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91C54"/>
    <w:rsid w:val="4A7B6771"/>
    <w:rsid w:val="4A7C187A"/>
    <w:rsid w:val="4A7F6FEC"/>
    <w:rsid w:val="4A833B85"/>
    <w:rsid w:val="4A8369E6"/>
    <w:rsid w:val="4A836F2D"/>
    <w:rsid w:val="4A8434F0"/>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22304"/>
    <w:rsid w:val="4AB22A7D"/>
    <w:rsid w:val="4AB42396"/>
    <w:rsid w:val="4AB529C0"/>
    <w:rsid w:val="4AB87BE0"/>
    <w:rsid w:val="4ABA7F00"/>
    <w:rsid w:val="4ABD6D28"/>
    <w:rsid w:val="4AC230D3"/>
    <w:rsid w:val="4AC27264"/>
    <w:rsid w:val="4AC740F5"/>
    <w:rsid w:val="4ACB13CF"/>
    <w:rsid w:val="4ACC69CB"/>
    <w:rsid w:val="4AD06C7D"/>
    <w:rsid w:val="4AD10654"/>
    <w:rsid w:val="4AD3275A"/>
    <w:rsid w:val="4AD466D9"/>
    <w:rsid w:val="4AD607BD"/>
    <w:rsid w:val="4AD6694F"/>
    <w:rsid w:val="4AD94AB7"/>
    <w:rsid w:val="4ADE4335"/>
    <w:rsid w:val="4AE137C9"/>
    <w:rsid w:val="4AE964A0"/>
    <w:rsid w:val="4AEA606D"/>
    <w:rsid w:val="4AEE7F3C"/>
    <w:rsid w:val="4AF157AF"/>
    <w:rsid w:val="4AF20166"/>
    <w:rsid w:val="4AF250F4"/>
    <w:rsid w:val="4AF30717"/>
    <w:rsid w:val="4AF95C0F"/>
    <w:rsid w:val="4AFA3F80"/>
    <w:rsid w:val="4AFB6C5C"/>
    <w:rsid w:val="4B002C3A"/>
    <w:rsid w:val="4B026804"/>
    <w:rsid w:val="4B03068A"/>
    <w:rsid w:val="4B0346BA"/>
    <w:rsid w:val="4B04025E"/>
    <w:rsid w:val="4B045160"/>
    <w:rsid w:val="4B052A2F"/>
    <w:rsid w:val="4B055C00"/>
    <w:rsid w:val="4B060FE4"/>
    <w:rsid w:val="4B0A2867"/>
    <w:rsid w:val="4B0B57A1"/>
    <w:rsid w:val="4B0C0DD8"/>
    <w:rsid w:val="4B0C5C4A"/>
    <w:rsid w:val="4B1053DB"/>
    <w:rsid w:val="4B122E05"/>
    <w:rsid w:val="4B135609"/>
    <w:rsid w:val="4B1606EF"/>
    <w:rsid w:val="4B1C67FA"/>
    <w:rsid w:val="4B1D2051"/>
    <w:rsid w:val="4B202883"/>
    <w:rsid w:val="4B206A6B"/>
    <w:rsid w:val="4B236A53"/>
    <w:rsid w:val="4B297805"/>
    <w:rsid w:val="4B2C4BDE"/>
    <w:rsid w:val="4B2C6873"/>
    <w:rsid w:val="4B322554"/>
    <w:rsid w:val="4B3529AA"/>
    <w:rsid w:val="4B3C403E"/>
    <w:rsid w:val="4B3D2ADF"/>
    <w:rsid w:val="4B417217"/>
    <w:rsid w:val="4B426FC8"/>
    <w:rsid w:val="4B484B6F"/>
    <w:rsid w:val="4B4A1E20"/>
    <w:rsid w:val="4B4B77CC"/>
    <w:rsid w:val="4B4F09DB"/>
    <w:rsid w:val="4B4F2FCA"/>
    <w:rsid w:val="4B4F3F08"/>
    <w:rsid w:val="4B511183"/>
    <w:rsid w:val="4B585189"/>
    <w:rsid w:val="4B595225"/>
    <w:rsid w:val="4B5B261F"/>
    <w:rsid w:val="4B5E471B"/>
    <w:rsid w:val="4B6305EB"/>
    <w:rsid w:val="4B643275"/>
    <w:rsid w:val="4B687FD4"/>
    <w:rsid w:val="4B736854"/>
    <w:rsid w:val="4B741C5B"/>
    <w:rsid w:val="4B7831B7"/>
    <w:rsid w:val="4B794309"/>
    <w:rsid w:val="4B7B0348"/>
    <w:rsid w:val="4B811257"/>
    <w:rsid w:val="4B816D3B"/>
    <w:rsid w:val="4B821B36"/>
    <w:rsid w:val="4B827CCC"/>
    <w:rsid w:val="4B83233B"/>
    <w:rsid w:val="4B842838"/>
    <w:rsid w:val="4B8976CB"/>
    <w:rsid w:val="4B8A674C"/>
    <w:rsid w:val="4B8C41A0"/>
    <w:rsid w:val="4B8F1479"/>
    <w:rsid w:val="4B8F2EB1"/>
    <w:rsid w:val="4B924EC9"/>
    <w:rsid w:val="4B9419F7"/>
    <w:rsid w:val="4B965DF2"/>
    <w:rsid w:val="4B985B74"/>
    <w:rsid w:val="4B9B0E7F"/>
    <w:rsid w:val="4B9E2880"/>
    <w:rsid w:val="4BA14908"/>
    <w:rsid w:val="4BA17FAC"/>
    <w:rsid w:val="4BA96810"/>
    <w:rsid w:val="4BAC02EC"/>
    <w:rsid w:val="4BAD645F"/>
    <w:rsid w:val="4BAF24E2"/>
    <w:rsid w:val="4BAF7626"/>
    <w:rsid w:val="4BB604C9"/>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EE52F4"/>
    <w:rsid w:val="4BF03E60"/>
    <w:rsid w:val="4BF178E8"/>
    <w:rsid w:val="4BF17A01"/>
    <w:rsid w:val="4BF27466"/>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A44FD"/>
    <w:rsid w:val="4C1B4CDE"/>
    <w:rsid w:val="4C1B6E3F"/>
    <w:rsid w:val="4C1D30A7"/>
    <w:rsid w:val="4C1E162E"/>
    <w:rsid w:val="4C1E19E1"/>
    <w:rsid w:val="4C1E4551"/>
    <w:rsid w:val="4C1F38F9"/>
    <w:rsid w:val="4C1F400D"/>
    <w:rsid w:val="4C2013C6"/>
    <w:rsid w:val="4C222801"/>
    <w:rsid w:val="4C233E2F"/>
    <w:rsid w:val="4C2353CE"/>
    <w:rsid w:val="4C2744DE"/>
    <w:rsid w:val="4C2B02A7"/>
    <w:rsid w:val="4C2C0EBD"/>
    <w:rsid w:val="4C2D318E"/>
    <w:rsid w:val="4C312589"/>
    <w:rsid w:val="4C3439F7"/>
    <w:rsid w:val="4C366339"/>
    <w:rsid w:val="4C382FF5"/>
    <w:rsid w:val="4C3B0BCA"/>
    <w:rsid w:val="4C3D7C3B"/>
    <w:rsid w:val="4C414B8D"/>
    <w:rsid w:val="4C423682"/>
    <w:rsid w:val="4C430B8E"/>
    <w:rsid w:val="4C430C65"/>
    <w:rsid w:val="4C4416FF"/>
    <w:rsid w:val="4C443324"/>
    <w:rsid w:val="4C464D60"/>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90BF4"/>
    <w:rsid w:val="4C6C00DD"/>
    <w:rsid w:val="4C6C5FB4"/>
    <w:rsid w:val="4C6D5048"/>
    <w:rsid w:val="4C6E557C"/>
    <w:rsid w:val="4C7114CF"/>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0D99"/>
    <w:rsid w:val="4CE953A1"/>
    <w:rsid w:val="4CE96F6F"/>
    <w:rsid w:val="4CEA05FD"/>
    <w:rsid w:val="4CEC147B"/>
    <w:rsid w:val="4CEE2310"/>
    <w:rsid w:val="4CEF2847"/>
    <w:rsid w:val="4CEF4C08"/>
    <w:rsid w:val="4CF14A2A"/>
    <w:rsid w:val="4CF21274"/>
    <w:rsid w:val="4CF24A2D"/>
    <w:rsid w:val="4CFF26AB"/>
    <w:rsid w:val="4D07047F"/>
    <w:rsid w:val="4D074256"/>
    <w:rsid w:val="4D0B4433"/>
    <w:rsid w:val="4D103873"/>
    <w:rsid w:val="4D1229CC"/>
    <w:rsid w:val="4D133A14"/>
    <w:rsid w:val="4D171CA2"/>
    <w:rsid w:val="4D186AB8"/>
    <w:rsid w:val="4D1A5DA8"/>
    <w:rsid w:val="4D1B296D"/>
    <w:rsid w:val="4D1B3C23"/>
    <w:rsid w:val="4D1D0DCE"/>
    <w:rsid w:val="4D210FEA"/>
    <w:rsid w:val="4D243C2E"/>
    <w:rsid w:val="4D2455C8"/>
    <w:rsid w:val="4D2A327C"/>
    <w:rsid w:val="4D2D3744"/>
    <w:rsid w:val="4D2D48CF"/>
    <w:rsid w:val="4D2D7483"/>
    <w:rsid w:val="4D2D7C2A"/>
    <w:rsid w:val="4D327C82"/>
    <w:rsid w:val="4D35524C"/>
    <w:rsid w:val="4D357B50"/>
    <w:rsid w:val="4D382CCB"/>
    <w:rsid w:val="4D3A0504"/>
    <w:rsid w:val="4D3B0776"/>
    <w:rsid w:val="4D3B78D6"/>
    <w:rsid w:val="4D3C6DD0"/>
    <w:rsid w:val="4D3C6E85"/>
    <w:rsid w:val="4D436720"/>
    <w:rsid w:val="4D452E9A"/>
    <w:rsid w:val="4D46333D"/>
    <w:rsid w:val="4D485E80"/>
    <w:rsid w:val="4D4915C0"/>
    <w:rsid w:val="4D497A50"/>
    <w:rsid w:val="4D4E1B73"/>
    <w:rsid w:val="4D5448EE"/>
    <w:rsid w:val="4D547B90"/>
    <w:rsid w:val="4D5545A3"/>
    <w:rsid w:val="4D56242D"/>
    <w:rsid w:val="4D562BB4"/>
    <w:rsid w:val="4D5742F7"/>
    <w:rsid w:val="4D5816C9"/>
    <w:rsid w:val="4D587BF8"/>
    <w:rsid w:val="4D5E0D8B"/>
    <w:rsid w:val="4D5E313C"/>
    <w:rsid w:val="4D6046F9"/>
    <w:rsid w:val="4D623C64"/>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137DC"/>
    <w:rsid w:val="4D820378"/>
    <w:rsid w:val="4D8412B2"/>
    <w:rsid w:val="4D841638"/>
    <w:rsid w:val="4D845189"/>
    <w:rsid w:val="4D862752"/>
    <w:rsid w:val="4D866EF9"/>
    <w:rsid w:val="4D8808E0"/>
    <w:rsid w:val="4D883DBD"/>
    <w:rsid w:val="4D8A3A34"/>
    <w:rsid w:val="4D8C2260"/>
    <w:rsid w:val="4D931B21"/>
    <w:rsid w:val="4D962DD6"/>
    <w:rsid w:val="4D981807"/>
    <w:rsid w:val="4D982687"/>
    <w:rsid w:val="4D9A5771"/>
    <w:rsid w:val="4D9C7C6E"/>
    <w:rsid w:val="4DA7449C"/>
    <w:rsid w:val="4DAA60B1"/>
    <w:rsid w:val="4DAD5453"/>
    <w:rsid w:val="4DAE5C24"/>
    <w:rsid w:val="4DB20713"/>
    <w:rsid w:val="4DB2548E"/>
    <w:rsid w:val="4DB43700"/>
    <w:rsid w:val="4DB62FA2"/>
    <w:rsid w:val="4DB81350"/>
    <w:rsid w:val="4DB84B5B"/>
    <w:rsid w:val="4DB93D3F"/>
    <w:rsid w:val="4DBA0E5F"/>
    <w:rsid w:val="4DBB56EE"/>
    <w:rsid w:val="4DBE13CA"/>
    <w:rsid w:val="4DC03E03"/>
    <w:rsid w:val="4DC2035C"/>
    <w:rsid w:val="4DC344C7"/>
    <w:rsid w:val="4DC73AFD"/>
    <w:rsid w:val="4DC945C5"/>
    <w:rsid w:val="4DD0202B"/>
    <w:rsid w:val="4DD26A39"/>
    <w:rsid w:val="4DD46DE4"/>
    <w:rsid w:val="4DD56360"/>
    <w:rsid w:val="4DD8578E"/>
    <w:rsid w:val="4DDB6B69"/>
    <w:rsid w:val="4DDB7C92"/>
    <w:rsid w:val="4DDE609A"/>
    <w:rsid w:val="4DE100E7"/>
    <w:rsid w:val="4DE21AEF"/>
    <w:rsid w:val="4DE52367"/>
    <w:rsid w:val="4DE95C74"/>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065F"/>
    <w:rsid w:val="4E101469"/>
    <w:rsid w:val="4E144EFE"/>
    <w:rsid w:val="4E17118C"/>
    <w:rsid w:val="4E172296"/>
    <w:rsid w:val="4E184228"/>
    <w:rsid w:val="4E1B2345"/>
    <w:rsid w:val="4E1C6250"/>
    <w:rsid w:val="4E204957"/>
    <w:rsid w:val="4E2453EA"/>
    <w:rsid w:val="4E2530FC"/>
    <w:rsid w:val="4E255B5C"/>
    <w:rsid w:val="4E255DD4"/>
    <w:rsid w:val="4E2C0374"/>
    <w:rsid w:val="4E31287B"/>
    <w:rsid w:val="4E357F6B"/>
    <w:rsid w:val="4E360690"/>
    <w:rsid w:val="4E371BF7"/>
    <w:rsid w:val="4E387B7B"/>
    <w:rsid w:val="4E3D02AF"/>
    <w:rsid w:val="4E4268A0"/>
    <w:rsid w:val="4E450263"/>
    <w:rsid w:val="4E467BC9"/>
    <w:rsid w:val="4E48023D"/>
    <w:rsid w:val="4E4A43DD"/>
    <w:rsid w:val="4E4B6E3D"/>
    <w:rsid w:val="4E4D33C9"/>
    <w:rsid w:val="4E530E29"/>
    <w:rsid w:val="4E5516ED"/>
    <w:rsid w:val="4E593C28"/>
    <w:rsid w:val="4E5A6CB5"/>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94B5B"/>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1621"/>
    <w:rsid w:val="4EB03A28"/>
    <w:rsid w:val="4EB37DFC"/>
    <w:rsid w:val="4EB54156"/>
    <w:rsid w:val="4EB93E08"/>
    <w:rsid w:val="4EBA2E01"/>
    <w:rsid w:val="4EBB7465"/>
    <w:rsid w:val="4EBC593E"/>
    <w:rsid w:val="4EBD4992"/>
    <w:rsid w:val="4EBE5B79"/>
    <w:rsid w:val="4EBF4430"/>
    <w:rsid w:val="4EC11F33"/>
    <w:rsid w:val="4EC37DA8"/>
    <w:rsid w:val="4EC609F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76F62"/>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0BED"/>
    <w:rsid w:val="4F1966CE"/>
    <w:rsid w:val="4F1A0622"/>
    <w:rsid w:val="4F1D0A2B"/>
    <w:rsid w:val="4F1E4099"/>
    <w:rsid w:val="4F1E74EE"/>
    <w:rsid w:val="4F222296"/>
    <w:rsid w:val="4F232152"/>
    <w:rsid w:val="4F247513"/>
    <w:rsid w:val="4F256656"/>
    <w:rsid w:val="4F256A03"/>
    <w:rsid w:val="4F2748F3"/>
    <w:rsid w:val="4F277E9B"/>
    <w:rsid w:val="4F301061"/>
    <w:rsid w:val="4F312150"/>
    <w:rsid w:val="4F333DDA"/>
    <w:rsid w:val="4F363754"/>
    <w:rsid w:val="4F394923"/>
    <w:rsid w:val="4F395CED"/>
    <w:rsid w:val="4F3A030D"/>
    <w:rsid w:val="4F3A7ED4"/>
    <w:rsid w:val="4F3B3972"/>
    <w:rsid w:val="4F3B5033"/>
    <w:rsid w:val="4F403F98"/>
    <w:rsid w:val="4F40472E"/>
    <w:rsid w:val="4F4078EF"/>
    <w:rsid w:val="4F4331DE"/>
    <w:rsid w:val="4F4373C1"/>
    <w:rsid w:val="4F442E00"/>
    <w:rsid w:val="4F451A6D"/>
    <w:rsid w:val="4F465945"/>
    <w:rsid w:val="4F496EC3"/>
    <w:rsid w:val="4F4B1F01"/>
    <w:rsid w:val="4F4B3C13"/>
    <w:rsid w:val="4F4D5DDB"/>
    <w:rsid w:val="4F4D7D3A"/>
    <w:rsid w:val="4F515151"/>
    <w:rsid w:val="4F5A2231"/>
    <w:rsid w:val="4F5D4209"/>
    <w:rsid w:val="4F6230A9"/>
    <w:rsid w:val="4F636456"/>
    <w:rsid w:val="4F645321"/>
    <w:rsid w:val="4F650BDB"/>
    <w:rsid w:val="4F67312A"/>
    <w:rsid w:val="4F693441"/>
    <w:rsid w:val="4F6B21B4"/>
    <w:rsid w:val="4F735629"/>
    <w:rsid w:val="4F7457B4"/>
    <w:rsid w:val="4F787187"/>
    <w:rsid w:val="4F787CF2"/>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24502"/>
    <w:rsid w:val="4FA50BF5"/>
    <w:rsid w:val="4FA767FE"/>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2B47"/>
    <w:rsid w:val="4FDC67FA"/>
    <w:rsid w:val="4FDE58BC"/>
    <w:rsid w:val="4FDF4F2F"/>
    <w:rsid w:val="4FE373A1"/>
    <w:rsid w:val="4FE465F0"/>
    <w:rsid w:val="4FE47BFB"/>
    <w:rsid w:val="4FE747AD"/>
    <w:rsid w:val="4FED181D"/>
    <w:rsid w:val="4FED1BB7"/>
    <w:rsid w:val="4FF100DC"/>
    <w:rsid w:val="4FF13168"/>
    <w:rsid w:val="4FF41CCB"/>
    <w:rsid w:val="4FF45C19"/>
    <w:rsid w:val="4FF565ED"/>
    <w:rsid w:val="4FF74498"/>
    <w:rsid w:val="4FF97445"/>
    <w:rsid w:val="4FFC052E"/>
    <w:rsid w:val="4FFC363D"/>
    <w:rsid w:val="4FFC718E"/>
    <w:rsid w:val="4FFE602C"/>
    <w:rsid w:val="5002571F"/>
    <w:rsid w:val="50027A32"/>
    <w:rsid w:val="50051B4C"/>
    <w:rsid w:val="50071DFE"/>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0E92"/>
    <w:rsid w:val="50375EAE"/>
    <w:rsid w:val="503A6544"/>
    <w:rsid w:val="503C53AC"/>
    <w:rsid w:val="503D4393"/>
    <w:rsid w:val="503D5057"/>
    <w:rsid w:val="5046799C"/>
    <w:rsid w:val="504736E0"/>
    <w:rsid w:val="504B0A65"/>
    <w:rsid w:val="504D1AAD"/>
    <w:rsid w:val="504D1F91"/>
    <w:rsid w:val="504E0E9E"/>
    <w:rsid w:val="504F5613"/>
    <w:rsid w:val="5050196C"/>
    <w:rsid w:val="50535C8D"/>
    <w:rsid w:val="50535CB7"/>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2BC3"/>
    <w:rsid w:val="50866F4D"/>
    <w:rsid w:val="50892381"/>
    <w:rsid w:val="508A13D7"/>
    <w:rsid w:val="508E78AC"/>
    <w:rsid w:val="5092465E"/>
    <w:rsid w:val="50950349"/>
    <w:rsid w:val="50984F82"/>
    <w:rsid w:val="509B0639"/>
    <w:rsid w:val="50A20EE3"/>
    <w:rsid w:val="50A37037"/>
    <w:rsid w:val="50A96E78"/>
    <w:rsid w:val="50AB23FF"/>
    <w:rsid w:val="50AC70CB"/>
    <w:rsid w:val="50AD52AF"/>
    <w:rsid w:val="50B502A3"/>
    <w:rsid w:val="50B66209"/>
    <w:rsid w:val="50B91558"/>
    <w:rsid w:val="50BA0905"/>
    <w:rsid w:val="50BB34BB"/>
    <w:rsid w:val="50C3009F"/>
    <w:rsid w:val="50C6694B"/>
    <w:rsid w:val="50C85095"/>
    <w:rsid w:val="50CB0040"/>
    <w:rsid w:val="50CB0409"/>
    <w:rsid w:val="50CE013F"/>
    <w:rsid w:val="50D35D16"/>
    <w:rsid w:val="50D433C9"/>
    <w:rsid w:val="50D444D1"/>
    <w:rsid w:val="50D5061B"/>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0658"/>
    <w:rsid w:val="50F26C11"/>
    <w:rsid w:val="50F67EBD"/>
    <w:rsid w:val="50F74AA2"/>
    <w:rsid w:val="50F7705F"/>
    <w:rsid w:val="51024007"/>
    <w:rsid w:val="51075A5B"/>
    <w:rsid w:val="510B291C"/>
    <w:rsid w:val="510B3924"/>
    <w:rsid w:val="510C3570"/>
    <w:rsid w:val="510D09A1"/>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1FF2"/>
    <w:rsid w:val="513C33B0"/>
    <w:rsid w:val="513C658B"/>
    <w:rsid w:val="513F4B97"/>
    <w:rsid w:val="51401B57"/>
    <w:rsid w:val="51413969"/>
    <w:rsid w:val="51441568"/>
    <w:rsid w:val="5145236D"/>
    <w:rsid w:val="514576D5"/>
    <w:rsid w:val="51480A97"/>
    <w:rsid w:val="514A03E9"/>
    <w:rsid w:val="514B4B5B"/>
    <w:rsid w:val="514E3CC7"/>
    <w:rsid w:val="514F50B6"/>
    <w:rsid w:val="515278BC"/>
    <w:rsid w:val="5153009C"/>
    <w:rsid w:val="5154313E"/>
    <w:rsid w:val="5156447F"/>
    <w:rsid w:val="515842D5"/>
    <w:rsid w:val="515934C1"/>
    <w:rsid w:val="515C4DD5"/>
    <w:rsid w:val="515D18FA"/>
    <w:rsid w:val="5160248A"/>
    <w:rsid w:val="51624BEE"/>
    <w:rsid w:val="51627F0D"/>
    <w:rsid w:val="51670C45"/>
    <w:rsid w:val="51692B47"/>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2E66"/>
    <w:rsid w:val="519152EA"/>
    <w:rsid w:val="519410BA"/>
    <w:rsid w:val="519523A8"/>
    <w:rsid w:val="51965D8A"/>
    <w:rsid w:val="519E7457"/>
    <w:rsid w:val="519F1583"/>
    <w:rsid w:val="519F1F6B"/>
    <w:rsid w:val="51A00807"/>
    <w:rsid w:val="51A00DBE"/>
    <w:rsid w:val="51A05A23"/>
    <w:rsid w:val="51A252F7"/>
    <w:rsid w:val="51A65525"/>
    <w:rsid w:val="51A82A5B"/>
    <w:rsid w:val="51AB65B4"/>
    <w:rsid w:val="51AC3AE9"/>
    <w:rsid w:val="51AE2C65"/>
    <w:rsid w:val="51B43931"/>
    <w:rsid w:val="51B529B0"/>
    <w:rsid w:val="51B94834"/>
    <w:rsid w:val="51BA2AC3"/>
    <w:rsid w:val="51BA76CA"/>
    <w:rsid w:val="51BC09C0"/>
    <w:rsid w:val="51BC2F4E"/>
    <w:rsid w:val="51BD63AA"/>
    <w:rsid w:val="51BD7EC2"/>
    <w:rsid w:val="51C07BA0"/>
    <w:rsid w:val="51C44E72"/>
    <w:rsid w:val="51C5719E"/>
    <w:rsid w:val="51C65BC0"/>
    <w:rsid w:val="51C7106B"/>
    <w:rsid w:val="51CC7C75"/>
    <w:rsid w:val="51CE1047"/>
    <w:rsid w:val="51D00452"/>
    <w:rsid w:val="51D34DB4"/>
    <w:rsid w:val="51D85C03"/>
    <w:rsid w:val="51D86915"/>
    <w:rsid w:val="51DA0FA7"/>
    <w:rsid w:val="51DE52CD"/>
    <w:rsid w:val="51DF7774"/>
    <w:rsid w:val="51E06710"/>
    <w:rsid w:val="51E33805"/>
    <w:rsid w:val="51EA6D87"/>
    <w:rsid w:val="51EB5F10"/>
    <w:rsid w:val="51EC7A89"/>
    <w:rsid w:val="51EF1BEB"/>
    <w:rsid w:val="51F05EC5"/>
    <w:rsid w:val="51F764E7"/>
    <w:rsid w:val="51F870A7"/>
    <w:rsid w:val="51F950A0"/>
    <w:rsid w:val="51F967B6"/>
    <w:rsid w:val="51FD4FEE"/>
    <w:rsid w:val="51FF4543"/>
    <w:rsid w:val="52013C23"/>
    <w:rsid w:val="52022324"/>
    <w:rsid w:val="5203532B"/>
    <w:rsid w:val="5205030D"/>
    <w:rsid w:val="5207146B"/>
    <w:rsid w:val="520A1C76"/>
    <w:rsid w:val="520C3ABF"/>
    <w:rsid w:val="520C6734"/>
    <w:rsid w:val="520D17A8"/>
    <w:rsid w:val="520F2611"/>
    <w:rsid w:val="52120CC7"/>
    <w:rsid w:val="52134354"/>
    <w:rsid w:val="52160B1E"/>
    <w:rsid w:val="52161438"/>
    <w:rsid w:val="52166483"/>
    <w:rsid w:val="5217605D"/>
    <w:rsid w:val="52180389"/>
    <w:rsid w:val="52190C24"/>
    <w:rsid w:val="521945E2"/>
    <w:rsid w:val="521B4203"/>
    <w:rsid w:val="521C7D19"/>
    <w:rsid w:val="521E0A0E"/>
    <w:rsid w:val="521F7643"/>
    <w:rsid w:val="522638C7"/>
    <w:rsid w:val="5228188A"/>
    <w:rsid w:val="522A6770"/>
    <w:rsid w:val="522B75AE"/>
    <w:rsid w:val="522F191C"/>
    <w:rsid w:val="52313665"/>
    <w:rsid w:val="52325864"/>
    <w:rsid w:val="523302ED"/>
    <w:rsid w:val="52363194"/>
    <w:rsid w:val="52365463"/>
    <w:rsid w:val="52377A47"/>
    <w:rsid w:val="523E619B"/>
    <w:rsid w:val="52460689"/>
    <w:rsid w:val="52462CDF"/>
    <w:rsid w:val="52467363"/>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97275"/>
    <w:rsid w:val="528B7F58"/>
    <w:rsid w:val="528D6C4E"/>
    <w:rsid w:val="52983F10"/>
    <w:rsid w:val="52985187"/>
    <w:rsid w:val="529921F1"/>
    <w:rsid w:val="529A7E86"/>
    <w:rsid w:val="529E12E7"/>
    <w:rsid w:val="529F3A66"/>
    <w:rsid w:val="52A036C2"/>
    <w:rsid w:val="52A219C4"/>
    <w:rsid w:val="52A25403"/>
    <w:rsid w:val="52A41CB2"/>
    <w:rsid w:val="52A74C92"/>
    <w:rsid w:val="52AD335C"/>
    <w:rsid w:val="52AD4907"/>
    <w:rsid w:val="52AE7568"/>
    <w:rsid w:val="52B35288"/>
    <w:rsid w:val="52B378D5"/>
    <w:rsid w:val="52B63DBD"/>
    <w:rsid w:val="52B916BC"/>
    <w:rsid w:val="52BD4D53"/>
    <w:rsid w:val="52BF41DD"/>
    <w:rsid w:val="52C055FA"/>
    <w:rsid w:val="52C203FE"/>
    <w:rsid w:val="52C242A0"/>
    <w:rsid w:val="52C67FE5"/>
    <w:rsid w:val="52C839E8"/>
    <w:rsid w:val="52C92015"/>
    <w:rsid w:val="52CB74EB"/>
    <w:rsid w:val="52CC7AB7"/>
    <w:rsid w:val="52CD1508"/>
    <w:rsid w:val="52CD24D8"/>
    <w:rsid w:val="52CE6819"/>
    <w:rsid w:val="52CF576A"/>
    <w:rsid w:val="52D02BD7"/>
    <w:rsid w:val="52D41D29"/>
    <w:rsid w:val="52D43ECF"/>
    <w:rsid w:val="52D939BA"/>
    <w:rsid w:val="52DA3F13"/>
    <w:rsid w:val="52DB6A07"/>
    <w:rsid w:val="52DB767E"/>
    <w:rsid w:val="52DD7BDD"/>
    <w:rsid w:val="52E3462C"/>
    <w:rsid w:val="52E838BE"/>
    <w:rsid w:val="52EC24EC"/>
    <w:rsid w:val="52EE06BE"/>
    <w:rsid w:val="52EE5E5E"/>
    <w:rsid w:val="52EF1F4D"/>
    <w:rsid w:val="52EF3AED"/>
    <w:rsid w:val="52F05C1E"/>
    <w:rsid w:val="52F138C7"/>
    <w:rsid w:val="52F42816"/>
    <w:rsid w:val="52F55FC5"/>
    <w:rsid w:val="52F965B2"/>
    <w:rsid w:val="52FA2E4F"/>
    <w:rsid w:val="52FB5446"/>
    <w:rsid w:val="52FE47A9"/>
    <w:rsid w:val="53050FA0"/>
    <w:rsid w:val="5305168A"/>
    <w:rsid w:val="53063DBD"/>
    <w:rsid w:val="5308603F"/>
    <w:rsid w:val="530A4B3F"/>
    <w:rsid w:val="53172A50"/>
    <w:rsid w:val="531A397A"/>
    <w:rsid w:val="531A40F5"/>
    <w:rsid w:val="531A53BE"/>
    <w:rsid w:val="531A546B"/>
    <w:rsid w:val="531B0D04"/>
    <w:rsid w:val="531B486E"/>
    <w:rsid w:val="531C1B2E"/>
    <w:rsid w:val="532125B9"/>
    <w:rsid w:val="532225EA"/>
    <w:rsid w:val="532274CE"/>
    <w:rsid w:val="53240747"/>
    <w:rsid w:val="532522FD"/>
    <w:rsid w:val="532661FA"/>
    <w:rsid w:val="53275C7D"/>
    <w:rsid w:val="53286927"/>
    <w:rsid w:val="53293900"/>
    <w:rsid w:val="532B0E59"/>
    <w:rsid w:val="532D3BA5"/>
    <w:rsid w:val="532F6009"/>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5E045B"/>
    <w:rsid w:val="53620795"/>
    <w:rsid w:val="536207CB"/>
    <w:rsid w:val="53624B78"/>
    <w:rsid w:val="53654541"/>
    <w:rsid w:val="53686443"/>
    <w:rsid w:val="53696F75"/>
    <w:rsid w:val="53696FFA"/>
    <w:rsid w:val="536A434D"/>
    <w:rsid w:val="536A4814"/>
    <w:rsid w:val="536C6848"/>
    <w:rsid w:val="536D1FA0"/>
    <w:rsid w:val="536E38B7"/>
    <w:rsid w:val="53703E13"/>
    <w:rsid w:val="53724D70"/>
    <w:rsid w:val="53737B25"/>
    <w:rsid w:val="53772DC7"/>
    <w:rsid w:val="537920B8"/>
    <w:rsid w:val="53795F74"/>
    <w:rsid w:val="537A7993"/>
    <w:rsid w:val="537E6A3D"/>
    <w:rsid w:val="537F5233"/>
    <w:rsid w:val="537F5E0C"/>
    <w:rsid w:val="53812113"/>
    <w:rsid w:val="5381746B"/>
    <w:rsid w:val="538459BE"/>
    <w:rsid w:val="538727BC"/>
    <w:rsid w:val="53890B0C"/>
    <w:rsid w:val="53893051"/>
    <w:rsid w:val="538D0E5C"/>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522B0"/>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82D75"/>
    <w:rsid w:val="53CA5F75"/>
    <w:rsid w:val="53CB524B"/>
    <w:rsid w:val="53CC1775"/>
    <w:rsid w:val="53CD21A2"/>
    <w:rsid w:val="53CF2A16"/>
    <w:rsid w:val="53D221BC"/>
    <w:rsid w:val="53D260C2"/>
    <w:rsid w:val="53D31BF0"/>
    <w:rsid w:val="53D547DC"/>
    <w:rsid w:val="53D618B5"/>
    <w:rsid w:val="53D81052"/>
    <w:rsid w:val="53DA40EE"/>
    <w:rsid w:val="53DA4787"/>
    <w:rsid w:val="53DC05C0"/>
    <w:rsid w:val="53E033AC"/>
    <w:rsid w:val="53E30836"/>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00498"/>
    <w:rsid w:val="54247E64"/>
    <w:rsid w:val="54287B8E"/>
    <w:rsid w:val="542919B1"/>
    <w:rsid w:val="542D6B57"/>
    <w:rsid w:val="54305937"/>
    <w:rsid w:val="543273D1"/>
    <w:rsid w:val="54332FCB"/>
    <w:rsid w:val="54362EE9"/>
    <w:rsid w:val="54372B10"/>
    <w:rsid w:val="543C5229"/>
    <w:rsid w:val="543D1C7B"/>
    <w:rsid w:val="54406295"/>
    <w:rsid w:val="54412BF0"/>
    <w:rsid w:val="54422EDA"/>
    <w:rsid w:val="544417C9"/>
    <w:rsid w:val="54475EA1"/>
    <w:rsid w:val="54491564"/>
    <w:rsid w:val="544A266E"/>
    <w:rsid w:val="54514458"/>
    <w:rsid w:val="54564266"/>
    <w:rsid w:val="545C2441"/>
    <w:rsid w:val="545F158C"/>
    <w:rsid w:val="5460480E"/>
    <w:rsid w:val="54656784"/>
    <w:rsid w:val="54674D1D"/>
    <w:rsid w:val="54682008"/>
    <w:rsid w:val="546A78D3"/>
    <w:rsid w:val="546C3784"/>
    <w:rsid w:val="54752A10"/>
    <w:rsid w:val="54754A6A"/>
    <w:rsid w:val="54763D33"/>
    <w:rsid w:val="54767E31"/>
    <w:rsid w:val="54781903"/>
    <w:rsid w:val="547C735D"/>
    <w:rsid w:val="547F2B1F"/>
    <w:rsid w:val="54873CA0"/>
    <w:rsid w:val="548A1E4E"/>
    <w:rsid w:val="548A24F5"/>
    <w:rsid w:val="548C32AB"/>
    <w:rsid w:val="548D2275"/>
    <w:rsid w:val="548D289E"/>
    <w:rsid w:val="54910BA4"/>
    <w:rsid w:val="5494163A"/>
    <w:rsid w:val="5496393A"/>
    <w:rsid w:val="54990333"/>
    <w:rsid w:val="549A0616"/>
    <w:rsid w:val="549A3E51"/>
    <w:rsid w:val="549A543A"/>
    <w:rsid w:val="549B144B"/>
    <w:rsid w:val="549B1FBA"/>
    <w:rsid w:val="549B20E6"/>
    <w:rsid w:val="549D1D98"/>
    <w:rsid w:val="549E4DCB"/>
    <w:rsid w:val="54A46E72"/>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0463"/>
    <w:rsid w:val="54E57F3E"/>
    <w:rsid w:val="54E66D67"/>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37FA3"/>
    <w:rsid w:val="5517441A"/>
    <w:rsid w:val="551908BF"/>
    <w:rsid w:val="551C09C8"/>
    <w:rsid w:val="551D6F44"/>
    <w:rsid w:val="551E7D4E"/>
    <w:rsid w:val="551F08D4"/>
    <w:rsid w:val="55213B26"/>
    <w:rsid w:val="55221203"/>
    <w:rsid w:val="55234196"/>
    <w:rsid w:val="552524A9"/>
    <w:rsid w:val="55252C8B"/>
    <w:rsid w:val="552649EB"/>
    <w:rsid w:val="55265C49"/>
    <w:rsid w:val="55270ECD"/>
    <w:rsid w:val="552924E6"/>
    <w:rsid w:val="552B3F6C"/>
    <w:rsid w:val="552D7D08"/>
    <w:rsid w:val="552F5474"/>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5D4D62"/>
    <w:rsid w:val="5561054B"/>
    <w:rsid w:val="55614B24"/>
    <w:rsid w:val="55616A4F"/>
    <w:rsid w:val="5565285E"/>
    <w:rsid w:val="55694AF9"/>
    <w:rsid w:val="556C1631"/>
    <w:rsid w:val="556D412B"/>
    <w:rsid w:val="556F7E62"/>
    <w:rsid w:val="556F7F43"/>
    <w:rsid w:val="55730348"/>
    <w:rsid w:val="5576748A"/>
    <w:rsid w:val="55781B8B"/>
    <w:rsid w:val="55784732"/>
    <w:rsid w:val="55792861"/>
    <w:rsid w:val="55796E3E"/>
    <w:rsid w:val="557B17D4"/>
    <w:rsid w:val="557C6EDF"/>
    <w:rsid w:val="557D06A9"/>
    <w:rsid w:val="557E71FE"/>
    <w:rsid w:val="55833ADA"/>
    <w:rsid w:val="5584057B"/>
    <w:rsid w:val="558D5021"/>
    <w:rsid w:val="558F35A7"/>
    <w:rsid w:val="55927D1F"/>
    <w:rsid w:val="55985654"/>
    <w:rsid w:val="559A4FD6"/>
    <w:rsid w:val="559A5BFB"/>
    <w:rsid w:val="559E481D"/>
    <w:rsid w:val="55A35F7F"/>
    <w:rsid w:val="55B353EE"/>
    <w:rsid w:val="55B44AB4"/>
    <w:rsid w:val="55B85ACE"/>
    <w:rsid w:val="55B952E9"/>
    <w:rsid w:val="55BC7137"/>
    <w:rsid w:val="55BE6A5B"/>
    <w:rsid w:val="55C07A6A"/>
    <w:rsid w:val="55C10503"/>
    <w:rsid w:val="55C165C3"/>
    <w:rsid w:val="55C2581B"/>
    <w:rsid w:val="55C265C4"/>
    <w:rsid w:val="55C60B6B"/>
    <w:rsid w:val="55C75432"/>
    <w:rsid w:val="55C80FED"/>
    <w:rsid w:val="55C90403"/>
    <w:rsid w:val="55C9465C"/>
    <w:rsid w:val="55C94D7A"/>
    <w:rsid w:val="55CA7169"/>
    <w:rsid w:val="55D025DF"/>
    <w:rsid w:val="55D0561A"/>
    <w:rsid w:val="55D05776"/>
    <w:rsid w:val="55D37AAE"/>
    <w:rsid w:val="55D6364E"/>
    <w:rsid w:val="55D63A47"/>
    <w:rsid w:val="55D66E21"/>
    <w:rsid w:val="55DD1695"/>
    <w:rsid w:val="55DD29FE"/>
    <w:rsid w:val="55E278DA"/>
    <w:rsid w:val="55E77B0B"/>
    <w:rsid w:val="55EE3558"/>
    <w:rsid w:val="55EF2B94"/>
    <w:rsid w:val="55F34504"/>
    <w:rsid w:val="55F37755"/>
    <w:rsid w:val="55F42B14"/>
    <w:rsid w:val="55F55069"/>
    <w:rsid w:val="55F56D0E"/>
    <w:rsid w:val="55F75CA6"/>
    <w:rsid w:val="55F8394B"/>
    <w:rsid w:val="55F84691"/>
    <w:rsid w:val="55FC0227"/>
    <w:rsid w:val="55FC1DF1"/>
    <w:rsid w:val="55FD5512"/>
    <w:rsid w:val="55FD6C2D"/>
    <w:rsid w:val="55FD6CC4"/>
    <w:rsid w:val="55FE7359"/>
    <w:rsid w:val="56000EB6"/>
    <w:rsid w:val="56012FC1"/>
    <w:rsid w:val="56016E3E"/>
    <w:rsid w:val="5602472C"/>
    <w:rsid w:val="560B1611"/>
    <w:rsid w:val="560C24E8"/>
    <w:rsid w:val="5611754A"/>
    <w:rsid w:val="56161C0B"/>
    <w:rsid w:val="56195327"/>
    <w:rsid w:val="561978EB"/>
    <w:rsid w:val="561B7827"/>
    <w:rsid w:val="561D0938"/>
    <w:rsid w:val="561F3BD6"/>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57A9E"/>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6207D"/>
    <w:rsid w:val="567D457B"/>
    <w:rsid w:val="567F4D05"/>
    <w:rsid w:val="567F629B"/>
    <w:rsid w:val="56801A4D"/>
    <w:rsid w:val="56813D1C"/>
    <w:rsid w:val="568250EA"/>
    <w:rsid w:val="56837E47"/>
    <w:rsid w:val="56854EF2"/>
    <w:rsid w:val="56855A57"/>
    <w:rsid w:val="568A756D"/>
    <w:rsid w:val="568C68EE"/>
    <w:rsid w:val="568E7A10"/>
    <w:rsid w:val="568F339B"/>
    <w:rsid w:val="568F72CF"/>
    <w:rsid w:val="56927B11"/>
    <w:rsid w:val="56930F2C"/>
    <w:rsid w:val="56932515"/>
    <w:rsid w:val="56943F7F"/>
    <w:rsid w:val="56975DFF"/>
    <w:rsid w:val="569B10C3"/>
    <w:rsid w:val="569C7055"/>
    <w:rsid w:val="569D0F61"/>
    <w:rsid w:val="56A110CA"/>
    <w:rsid w:val="56A64E42"/>
    <w:rsid w:val="56A84128"/>
    <w:rsid w:val="56A861EE"/>
    <w:rsid w:val="56A86788"/>
    <w:rsid w:val="56A96E2D"/>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0308"/>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2411D"/>
    <w:rsid w:val="57236AD8"/>
    <w:rsid w:val="57273EC6"/>
    <w:rsid w:val="572E019F"/>
    <w:rsid w:val="572E3DC7"/>
    <w:rsid w:val="57320543"/>
    <w:rsid w:val="57330C79"/>
    <w:rsid w:val="57356E87"/>
    <w:rsid w:val="573749D0"/>
    <w:rsid w:val="573A01AE"/>
    <w:rsid w:val="573A1BD7"/>
    <w:rsid w:val="573B42AB"/>
    <w:rsid w:val="573C2D65"/>
    <w:rsid w:val="573D0DE5"/>
    <w:rsid w:val="57405EA8"/>
    <w:rsid w:val="57451AF1"/>
    <w:rsid w:val="57466BB3"/>
    <w:rsid w:val="5747046A"/>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10969"/>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9F76A6"/>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002B0"/>
    <w:rsid w:val="57D20BE2"/>
    <w:rsid w:val="57D35A44"/>
    <w:rsid w:val="57D4431C"/>
    <w:rsid w:val="57D45D9A"/>
    <w:rsid w:val="57D5434D"/>
    <w:rsid w:val="57DC3FB6"/>
    <w:rsid w:val="57DC551A"/>
    <w:rsid w:val="57E03B05"/>
    <w:rsid w:val="57E20F7F"/>
    <w:rsid w:val="57E22710"/>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A5A29"/>
    <w:rsid w:val="581C076D"/>
    <w:rsid w:val="582073DC"/>
    <w:rsid w:val="58212B85"/>
    <w:rsid w:val="582526C4"/>
    <w:rsid w:val="5828152C"/>
    <w:rsid w:val="58282A54"/>
    <w:rsid w:val="58284F87"/>
    <w:rsid w:val="582A3BD6"/>
    <w:rsid w:val="582B7E8D"/>
    <w:rsid w:val="58351ED2"/>
    <w:rsid w:val="58397B39"/>
    <w:rsid w:val="583A2ED0"/>
    <w:rsid w:val="583E42FC"/>
    <w:rsid w:val="58407313"/>
    <w:rsid w:val="584119B5"/>
    <w:rsid w:val="58416D75"/>
    <w:rsid w:val="58423505"/>
    <w:rsid w:val="58463E71"/>
    <w:rsid w:val="5848285C"/>
    <w:rsid w:val="5849658F"/>
    <w:rsid w:val="584A0C32"/>
    <w:rsid w:val="584A2057"/>
    <w:rsid w:val="5850383D"/>
    <w:rsid w:val="585352BC"/>
    <w:rsid w:val="5853689B"/>
    <w:rsid w:val="585501BC"/>
    <w:rsid w:val="58550B07"/>
    <w:rsid w:val="58552113"/>
    <w:rsid w:val="58577099"/>
    <w:rsid w:val="58586901"/>
    <w:rsid w:val="586250A0"/>
    <w:rsid w:val="586339A3"/>
    <w:rsid w:val="58650C5B"/>
    <w:rsid w:val="5868260B"/>
    <w:rsid w:val="58691A05"/>
    <w:rsid w:val="586A351A"/>
    <w:rsid w:val="586F7927"/>
    <w:rsid w:val="5872241A"/>
    <w:rsid w:val="58744E3C"/>
    <w:rsid w:val="587527DD"/>
    <w:rsid w:val="587C10E7"/>
    <w:rsid w:val="587F05FE"/>
    <w:rsid w:val="58801755"/>
    <w:rsid w:val="58827871"/>
    <w:rsid w:val="5887384E"/>
    <w:rsid w:val="588860C9"/>
    <w:rsid w:val="5889579D"/>
    <w:rsid w:val="588A35D7"/>
    <w:rsid w:val="588A3F5F"/>
    <w:rsid w:val="588E1957"/>
    <w:rsid w:val="588E3612"/>
    <w:rsid w:val="588E3CDF"/>
    <w:rsid w:val="588F53BA"/>
    <w:rsid w:val="58913FC7"/>
    <w:rsid w:val="58934BE7"/>
    <w:rsid w:val="58964DC2"/>
    <w:rsid w:val="58987BBE"/>
    <w:rsid w:val="589A1D5C"/>
    <w:rsid w:val="589D0BB5"/>
    <w:rsid w:val="58A011FE"/>
    <w:rsid w:val="58A14EB1"/>
    <w:rsid w:val="58A1709A"/>
    <w:rsid w:val="58A43169"/>
    <w:rsid w:val="58A7270C"/>
    <w:rsid w:val="58AB17F1"/>
    <w:rsid w:val="58AE6214"/>
    <w:rsid w:val="58AE6379"/>
    <w:rsid w:val="58AF7341"/>
    <w:rsid w:val="58B03B1D"/>
    <w:rsid w:val="58B07046"/>
    <w:rsid w:val="58B15082"/>
    <w:rsid w:val="58B15447"/>
    <w:rsid w:val="58B238F2"/>
    <w:rsid w:val="58B35066"/>
    <w:rsid w:val="58B71C61"/>
    <w:rsid w:val="58B74DA2"/>
    <w:rsid w:val="58BC532E"/>
    <w:rsid w:val="58BC78F5"/>
    <w:rsid w:val="58BD5400"/>
    <w:rsid w:val="58C0096A"/>
    <w:rsid w:val="58C36078"/>
    <w:rsid w:val="58C45FE0"/>
    <w:rsid w:val="58C4649C"/>
    <w:rsid w:val="58C51C8D"/>
    <w:rsid w:val="58C67760"/>
    <w:rsid w:val="58C72F25"/>
    <w:rsid w:val="58C85514"/>
    <w:rsid w:val="58C87F34"/>
    <w:rsid w:val="58C952C8"/>
    <w:rsid w:val="58CA0114"/>
    <w:rsid w:val="58CA5531"/>
    <w:rsid w:val="58CB0FB1"/>
    <w:rsid w:val="58CC2FBC"/>
    <w:rsid w:val="58CD10D0"/>
    <w:rsid w:val="58CD5D4C"/>
    <w:rsid w:val="58CE073A"/>
    <w:rsid w:val="58D24A87"/>
    <w:rsid w:val="58D25899"/>
    <w:rsid w:val="58D40B43"/>
    <w:rsid w:val="58D71A8E"/>
    <w:rsid w:val="58D96A4C"/>
    <w:rsid w:val="58DB5028"/>
    <w:rsid w:val="58DE171B"/>
    <w:rsid w:val="58DE27C9"/>
    <w:rsid w:val="58E4350D"/>
    <w:rsid w:val="58E67829"/>
    <w:rsid w:val="58EB02B1"/>
    <w:rsid w:val="58EC210E"/>
    <w:rsid w:val="58EF30D7"/>
    <w:rsid w:val="58F35AE7"/>
    <w:rsid w:val="58F36460"/>
    <w:rsid w:val="58F417E6"/>
    <w:rsid w:val="58F70CD1"/>
    <w:rsid w:val="58F71A52"/>
    <w:rsid w:val="58F85DE4"/>
    <w:rsid w:val="58FA52BE"/>
    <w:rsid w:val="58FB1954"/>
    <w:rsid w:val="58FC29DC"/>
    <w:rsid w:val="58FC5723"/>
    <w:rsid w:val="58FF1F5F"/>
    <w:rsid w:val="59007A04"/>
    <w:rsid w:val="59037DF7"/>
    <w:rsid w:val="59045EB2"/>
    <w:rsid w:val="59073D6F"/>
    <w:rsid w:val="590A5625"/>
    <w:rsid w:val="590A5CB9"/>
    <w:rsid w:val="590B15C1"/>
    <w:rsid w:val="590B2E58"/>
    <w:rsid w:val="590B7F84"/>
    <w:rsid w:val="590C6777"/>
    <w:rsid w:val="59107FED"/>
    <w:rsid w:val="59110DE1"/>
    <w:rsid w:val="591237A5"/>
    <w:rsid w:val="59141A1C"/>
    <w:rsid w:val="5914243C"/>
    <w:rsid w:val="591531CC"/>
    <w:rsid w:val="59155C2B"/>
    <w:rsid w:val="59167FCE"/>
    <w:rsid w:val="591914BD"/>
    <w:rsid w:val="591918E5"/>
    <w:rsid w:val="5919231D"/>
    <w:rsid w:val="5919410B"/>
    <w:rsid w:val="591B200C"/>
    <w:rsid w:val="591D26B7"/>
    <w:rsid w:val="592171CD"/>
    <w:rsid w:val="59242C57"/>
    <w:rsid w:val="592A13AF"/>
    <w:rsid w:val="592A4996"/>
    <w:rsid w:val="592A53F3"/>
    <w:rsid w:val="592D2AE6"/>
    <w:rsid w:val="593452FF"/>
    <w:rsid w:val="59367499"/>
    <w:rsid w:val="593712A6"/>
    <w:rsid w:val="59373240"/>
    <w:rsid w:val="59376AEA"/>
    <w:rsid w:val="59383BBB"/>
    <w:rsid w:val="59384413"/>
    <w:rsid w:val="5939083A"/>
    <w:rsid w:val="59391116"/>
    <w:rsid w:val="593A5D4C"/>
    <w:rsid w:val="593C155F"/>
    <w:rsid w:val="593E5618"/>
    <w:rsid w:val="593E5CCE"/>
    <w:rsid w:val="594065A5"/>
    <w:rsid w:val="59407EC1"/>
    <w:rsid w:val="59433527"/>
    <w:rsid w:val="59451BF5"/>
    <w:rsid w:val="59494275"/>
    <w:rsid w:val="59531006"/>
    <w:rsid w:val="595504CA"/>
    <w:rsid w:val="595719C7"/>
    <w:rsid w:val="595D4F70"/>
    <w:rsid w:val="595D7276"/>
    <w:rsid w:val="59605252"/>
    <w:rsid w:val="59607CB3"/>
    <w:rsid w:val="59621A3B"/>
    <w:rsid w:val="59634C15"/>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24DA"/>
    <w:rsid w:val="597C717A"/>
    <w:rsid w:val="597D6D7A"/>
    <w:rsid w:val="5980432D"/>
    <w:rsid w:val="59834D09"/>
    <w:rsid w:val="5983545D"/>
    <w:rsid w:val="59842F93"/>
    <w:rsid w:val="59843C6A"/>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90E2F"/>
    <w:rsid w:val="599B3B07"/>
    <w:rsid w:val="599C3043"/>
    <w:rsid w:val="599D3278"/>
    <w:rsid w:val="59A32BB5"/>
    <w:rsid w:val="59A50760"/>
    <w:rsid w:val="59A50B4A"/>
    <w:rsid w:val="59A86BB6"/>
    <w:rsid w:val="59B0657C"/>
    <w:rsid w:val="59B37F17"/>
    <w:rsid w:val="59B52188"/>
    <w:rsid w:val="59B63DB2"/>
    <w:rsid w:val="59BA0B35"/>
    <w:rsid w:val="59BA6C73"/>
    <w:rsid w:val="59BA7984"/>
    <w:rsid w:val="59BC3C55"/>
    <w:rsid w:val="59BD19E8"/>
    <w:rsid w:val="59BE61C8"/>
    <w:rsid w:val="59BF6997"/>
    <w:rsid w:val="59BF6A16"/>
    <w:rsid w:val="59BF7E9B"/>
    <w:rsid w:val="59C03269"/>
    <w:rsid w:val="59C043C6"/>
    <w:rsid w:val="59C2755B"/>
    <w:rsid w:val="59C46948"/>
    <w:rsid w:val="59C47DE4"/>
    <w:rsid w:val="59C51D50"/>
    <w:rsid w:val="59C62F14"/>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E83D6F"/>
    <w:rsid w:val="59F006CB"/>
    <w:rsid w:val="59F0404C"/>
    <w:rsid w:val="59F141F6"/>
    <w:rsid w:val="59F6041F"/>
    <w:rsid w:val="59F90F66"/>
    <w:rsid w:val="59FF35B4"/>
    <w:rsid w:val="59FF3986"/>
    <w:rsid w:val="59FF713F"/>
    <w:rsid w:val="5A004D4A"/>
    <w:rsid w:val="5A033838"/>
    <w:rsid w:val="5A033A8B"/>
    <w:rsid w:val="5A035174"/>
    <w:rsid w:val="5A041B8E"/>
    <w:rsid w:val="5A061239"/>
    <w:rsid w:val="5A09550A"/>
    <w:rsid w:val="5A0A1F2D"/>
    <w:rsid w:val="5A0D017B"/>
    <w:rsid w:val="5A0F4231"/>
    <w:rsid w:val="5A110801"/>
    <w:rsid w:val="5A16478D"/>
    <w:rsid w:val="5A181C1F"/>
    <w:rsid w:val="5A1867FB"/>
    <w:rsid w:val="5A1A5827"/>
    <w:rsid w:val="5A1B55E1"/>
    <w:rsid w:val="5A1D7220"/>
    <w:rsid w:val="5A236DD0"/>
    <w:rsid w:val="5A265B9B"/>
    <w:rsid w:val="5A26749B"/>
    <w:rsid w:val="5A2679C0"/>
    <w:rsid w:val="5A2718A2"/>
    <w:rsid w:val="5A2F2041"/>
    <w:rsid w:val="5A2F2E3C"/>
    <w:rsid w:val="5A2F36F8"/>
    <w:rsid w:val="5A30747B"/>
    <w:rsid w:val="5A307F24"/>
    <w:rsid w:val="5A321BC1"/>
    <w:rsid w:val="5A32469D"/>
    <w:rsid w:val="5A324E7D"/>
    <w:rsid w:val="5A3559F8"/>
    <w:rsid w:val="5A3F48E3"/>
    <w:rsid w:val="5A4056A2"/>
    <w:rsid w:val="5A423A2B"/>
    <w:rsid w:val="5A441EE2"/>
    <w:rsid w:val="5A464D3F"/>
    <w:rsid w:val="5A465251"/>
    <w:rsid w:val="5A471562"/>
    <w:rsid w:val="5A474346"/>
    <w:rsid w:val="5A484453"/>
    <w:rsid w:val="5A4957FA"/>
    <w:rsid w:val="5A4A75AD"/>
    <w:rsid w:val="5A4B13A5"/>
    <w:rsid w:val="5A5128B7"/>
    <w:rsid w:val="5A517010"/>
    <w:rsid w:val="5A53777D"/>
    <w:rsid w:val="5A546CB1"/>
    <w:rsid w:val="5A5B778A"/>
    <w:rsid w:val="5A5F4262"/>
    <w:rsid w:val="5A620C06"/>
    <w:rsid w:val="5A622269"/>
    <w:rsid w:val="5A6303E5"/>
    <w:rsid w:val="5A651F3A"/>
    <w:rsid w:val="5A6A58A1"/>
    <w:rsid w:val="5A6C627E"/>
    <w:rsid w:val="5A6E3066"/>
    <w:rsid w:val="5A7044D9"/>
    <w:rsid w:val="5A7A54CD"/>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1278A"/>
    <w:rsid w:val="5AA35D81"/>
    <w:rsid w:val="5AA50CDA"/>
    <w:rsid w:val="5AA77EBD"/>
    <w:rsid w:val="5AAA17D4"/>
    <w:rsid w:val="5AAB3608"/>
    <w:rsid w:val="5AAD115C"/>
    <w:rsid w:val="5AAD6FA5"/>
    <w:rsid w:val="5AAF0085"/>
    <w:rsid w:val="5AB143A8"/>
    <w:rsid w:val="5AB14918"/>
    <w:rsid w:val="5AB362B7"/>
    <w:rsid w:val="5AB4247B"/>
    <w:rsid w:val="5AB53283"/>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2801"/>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44D45"/>
    <w:rsid w:val="5B08004D"/>
    <w:rsid w:val="5B0D44D7"/>
    <w:rsid w:val="5B120550"/>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326AC"/>
    <w:rsid w:val="5B3C1D9E"/>
    <w:rsid w:val="5B3C26CD"/>
    <w:rsid w:val="5B3F21E8"/>
    <w:rsid w:val="5B3F35C5"/>
    <w:rsid w:val="5B3F6C62"/>
    <w:rsid w:val="5B4247EA"/>
    <w:rsid w:val="5B462C87"/>
    <w:rsid w:val="5B467A3A"/>
    <w:rsid w:val="5B475522"/>
    <w:rsid w:val="5B484384"/>
    <w:rsid w:val="5B4A6369"/>
    <w:rsid w:val="5B4F08C6"/>
    <w:rsid w:val="5B500A01"/>
    <w:rsid w:val="5B521A57"/>
    <w:rsid w:val="5B55227A"/>
    <w:rsid w:val="5B5643BB"/>
    <w:rsid w:val="5B576288"/>
    <w:rsid w:val="5B595136"/>
    <w:rsid w:val="5B5C32F5"/>
    <w:rsid w:val="5B5E00EF"/>
    <w:rsid w:val="5B610F09"/>
    <w:rsid w:val="5B61753C"/>
    <w:rsid w:val="5B663AED"/>
    <w:rsid w:val="5B67361B"/>
    <w:rsid w:val="5B673929"/>
    <w:rsid w:val="5B680E84"/>
    <w:rsid w:val="5B691CE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42A6E"/>
    <w:rsid w:val="5BE43210"/>
    <w:rsid w:val="5BE6132E"/>
    <w:rsid w:val="5BE779DF"/>
    <w:rsid w:val="5BEA1B08"/>
    <w:rsid w:val="5BEB0994"/>
    <w:rsid w:val="5BEB711B"/>
    <w:rsid w:val="5BEF3695"/>
    <w:rsid w:val="5BF069A9"/>
    <w:rsid w:val="5BF2577B"/>
    <w:rsid w:val="5BF70DAE"/>
    <w:rsid w:val="5BFA0745"/>
    <w:rsid w:val="5BFF68A2"/>
    <w:rsid w:val="5C006DA2"/>
    <w:rsid w:val="5C010EEF"/>
    <w:rsid w:val="5C016448"/>
    <w:rsid w:val="5C062C85"/>
    <w:rsid w:val="5C0D1FAC"/>
    <w:rsid w:val="5C0D3C7C"/>
    <w:rsid w:val="5C0F3C27"/>
    <w:rsid w:val="5C110CAC"/>
    <w:rsid w:val="5C126A47"/>
    <w:rsid w:val="5C152995"/>
    <w:rsid w:val="5C1857EE"/>
    <w:rsid w:val="5C185F94"/>
    <w:rsid w:val="5C192189"/>
    <w:rsid w:val="5C1A0B69"/>
    <w:rsid w:val="5C1A6363"/>
    <w:rsid w:val="5C1B1137"/>
    <w:rsid w:val="5C1C7AB3"/>
    <w:rsid w:val="5C1D79BD"/>
    <w:rsid w:val="5C1F2C38"/>
    <w:rsid w:val="5C211B28"/>
    <w:rsid w:val="5C230173"/>
    <w:rsid w:val="5C235838"/>
    <w:rsid w:val="5C2446EA"/>
    <w:rsid w:val="5C2643AF"/>
    <w:rsid w:val="5C285BAD"/>
    <w:rsid w:val="5C295A96"/>
    <w:rsid w:val="5C2A116B"/>
    <w:rsid w:val="5C2C51CA"/>
    <w:rsid w:val="5C2E0ABA"/>
    <w:rsid w:val="5C313602"/>
    <w:rsid w:val="5C324D96"/>
    <w:rsid w:val="5C3A18CA"/>
    <w:rsid w:val="5C3A18DF"/>
    <w:rsid w:val="5C3A1EA2"/>
    <w:rsid w:val="5C3E5639"/>
    <w:rsid w:val="5C3E73FE"/>
    <w:rsid w:val="5C4302AF"/>
    <w:rsid w:val="5C430DAA"/>
    <w:rsid w:val="5C463F6A"/>
    <w:rsid w:val="5C496E06"/>
    <w:rsid w:val="5C4C0AAF"/>
    <w:rsid w:val="5C501594"/>
    <w:rsid w:val="5C5178BA"/>
    <w:rsid w:val="5C522BE4"/>
    <w:rsid w:val="5C536E44"/>
    <w:rsid w:val="5C571A41"/>
    <w:rsid w:val="5C574D75"/>
    <w:rsid w:val="5C5D5D6D"/>
    <w:rsid w:val="5C60120B"/>
    <w:rsid w:val="5C60148F"/>
    <w:rsid w:val="5C63455C"/>
    <w:rsid w:val="5C635952"/>
    <w:rsid w:val="5C6401DD"/>
    <w:rsid w:val="5C663F53"/>
    <w:rsid w:val="5C6652E6"/>
    <w:rsid w:val="5C690B0C"/>
    <w:rsid w:val="5C6958EC"/>
    <w:rsid w:val="5C6A39B4"/>
    <w:rsid w:val="5C6C13E2"/>
    <w:rsid w:val="5C7103F1"/>
    <w:rsid w:val="5C712199"/>
    <w:rsid w:val="5C7215A0"/>
    <w:rsid w:val="5C73277D"/>
    <w:rsid w:val="5C7902CA"/>
    <w:rsid w:val="5C7C5E2E"/>
    <w:rsid w:val="5C85401D"/>
    <w:rsid w:val="5C854EA1"/>
    <w:rsid w:val="5C884129"/>
    <w:rsid w:val="5C8D72C6"/>
    <w:rsid w:val="5C8E4677"/>
    <w:rsid w:val="5C8E4D46"/>
    <w:rsid w:val="5C911EB8"/>
    <w:rsid w:val="5C931E8B"/>
    <w:rsid w:val="5C945015"/>
    <w:rsid w:val="5C945717"/>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52DBB"/>
    <w:rsid w:val="5CB727D1"/>
    <w:rsid w:val="5CB758DF"/>
    <w:rsid w:val="5CB83188"/>
    <w:rsid w:val="5CBA28DD"/>
    <w:rsid w:val="5CBB4E6F"/>
    <w:rsid w:val="5CBC0170"/>
    <w:rsid w:val="5CBC657F"/>
    <w:rsid w:val="5CBD3563"/>
    <w:rsid w:val="5CBD4BC3"/>
    <w:rsid w:val="5CBE0B0E"/>
    <w:rsid w:val="5CC14169"/>
    <w:rsid w:val="5CC25AA8"/>
    <w:rsid w:val="5CC26997"/>
    <w:rsid w:val="5CC31B3E"/>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67E13"/>
    <w:rsid w:val="5CF872BE"/>
    <w:rsid w:val="5CFA0127"/>
    <w:rsid w:val="5CFD212D"/>
    <w:rsid w:val="5CFD66D2"/>
    <w:rsid w:val="5CFE554A"/>
    <w:rsid w:val="5D004FD7"/>
    <w:rsid w:val="5D005308"/>
    <w:rsid w:val="5D006271"/>
    <w:rsid w:val="5D0370EB"/>
    <w:rsid w:val="5D090EC7"/>
    <w:rsid w:val="5D0C09A4"/>
    <w:rsid w:val="5D0C3D3D"/>
    <w:rsid w:val="5D0C7460"/>
    <w:rsid w:val="5D0D7725"/>
    <w:rsid w:val="5D0E426F"/>
    <w:rsid w:val="5D0F3CF6"/>
    <w:rsid w:val="5D103B2C"/>
    <w:rsid w:val="5D1102F0"/>
    <w:rsid w:val="5D1315D5"/>
    <w:rsid w:val="5D1A5C45"/>
    <w:rsid w:val="5D1C2240"/>
    <w:rsid w:val="5D1D243E"/>
    <w:rsid w:val="5D1D2BD6"/>
    <w:rsid w:val="5D1E10C8"/>
    <w:rsid w:val="5D1E709E"/>
    <w:rsid w:val="5D241D0D"/>
    <w:rsid w:val="5D2454F1"/>
    <w:rsid w:val="5D250ACE"/>
    <w:rsid w:val="5D2622B7"/>
    <w:rsid w:val="5D267F72"/>
    <w:rsid w:val="5D2853F4"/>
    <w:rsid w:val="5D287792"/>
    <w:rsid w:val="5D292DCD"/>
    <w:rsid w:val="5D2A05E8"/>
    <w:rsid w:val="5D2B0B6A"/>
    <w:rsid w:val="5D2C7B52"/>
    <w:rsid w:val="5D2E03D3"/>
    <w:rsid w:val="5D304AB7"/>
    <w:rsid w:val="5D3326D2"/>
    <w:rsid w:val="5D342ACA"/>
    <w:rsid w:val="5D366F73"/>
    <w:rsid w:val="5D3A4F24"/>
    <w:rsid w:val="5D3B7727"/>
    <w:rsid w:val="5D3C25BD"/>
    <w:rsid w:val="5D3F35DD"/>
    <w:rsid w:val="5D403759"/>
    <w:rsid w:val="5D405301"/>
    <w:rsid w:val="5D422589"/>
    <w:rsid w:val="5D431090"/>
    <w:rsid w:val="5D45145C"/>
    <w:rsid w:val="5D47432B"/>
    <w:rsid w:val="5D4A3B3F"/>
    <w:rsid w:val="5D4A483E"/>
    <w:rsid w:val="5D4E03ED"/>
    <w:rsid w:val="5D4F405B"/>
    <w:rsid w:val="5D4F7E0F"/>
    <w:rsid w:val="5D513F7F"/>
    <w:rsid w:val="5D514760"/>
    <w:rsid w:val="5D545032"/>
    <w:rsid w:val="5D561835"/>
    <w:rsid w:val="5D637C85"/>
    <w:rsid w:val="5D676998"/>
    <w:rsid w:val="5D680387"/>
    <w:rsid w:val="5D681C1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A6CF2"/>
    <w:rsid w:val="5D8B6621"/>
    <w:rsid w:val="5D8C6E94"/>
    <w:rsid w:val="5D8F323A"/>
    <w:rsid w:val="5D91249B"/>
    <w:rsid w:val="5D930B4D"/>
    <w:rsid w:val="5D96194B"/>
    <w:rsid w:val="5D9658FD"/>
    <w:rsid w:val="5D980180"/>
    <w:rsid w:val="5D9B61ED"/>
    <w:rsid w:val="5DA13035"/>
    <w:rsid w:val="5DA81A7E"/>
    <w:rsid w:val="5DB017D3"/>
    <w:rsid w:val="5DB04DE9"/>
    <w:rsid w:val="5DB11BD7"/>
    <w:rsid w:val="5DB2760F"/>
    <w:rsid w:val="5DB46A9C"/>
    <w:rsid w:val="5DB72169"/>
    <w:rsid w:val="5DB72195"/>
    <w:rsid w:val="5DB72CEA"/>
    <w:rsid w:val="5DB76529"/>
    <w:rsid w:val="5DB90B0D"/>
    <w:rsid w:val="5DBD42C2"/>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4DF"/>
    <w:rsid w:val="5E134CA1"/>
    <w:rsid w:val="5E146038"/>
    <w:rsid w:val="5E177072"/>
    <w:rsid w:val="5E20108A"/>
    <w:rsid w:val="5E2654D5"/>
    <w:rsid w:val="5E281900"/>
    <w:rsid w:val="5E2C055E"/>
    <w:rsid w:val="5E2D2F8F"/>
    <w:rsid w:val="5E2F7276"/>
    <w:rsid w:val="5E306AD6"/>
    <w:rsid w:val="5E323D1F"/>
    <w:rsid w:val="5E333EAF"/>
    <w:rsid w:val="5E335822"/>
    <w:rsid w:val="5E371B26"/>
    <w:rsid w:val="5E3C1695"/>
    <w:rsid w:val="5E3C677A"/>
    <w:rsid w:val="5E3D68BA"/>
    <w:rsid w:val="5E3F0E9E"/>
    <w:rsid w:val="5E404195"/>
    <w:rsid w:val="5E407912"/>
    <w:rsid w:val="5E433B05"/>
    <w:rsid w:val="5E4768D1"/>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10583"/>
    <w:rsid w:val="5EB40F7C"/>
    <w:rsid w:val="5EB46D5A"/>
    <w:rsid w:val="5EB51E5E"/>
    <w:rsid w:val="5EB72617"/>
    <w:rsid w:val="5EB756A8"/>
    <w:rsid w:val="5EBB33C4"/>
    <w:rsid w:val="5EBB3E15"/>
    <w:rsid w:val="5EBD530E"/>
    <w:rsid w:val="5EBF1167"/>
    <w:rsid w:val="5EC17960"/>
    <w:rsid w:val="5EC25F00"/>
    <w:rsid w:val="5EC31E07"/>
    <w:rsid w:val="5EC47E53"/>
    <w:rsid w:val="5EC50363"/>
    <w:rsid w:val="5EC5413A"/>
    <w:rsid w:val="5EC613C7"/>
    <w:rsid w:val="5EC700AE"/>
    <w:rsid w:val="5EC74CCA"/>
    <w:rsid w:val="5ECE1B70"/>
    <w:rsid w:val="5ECE3EFF"/>
    <w:rsid w:val="5ED01BB4"/>
    <w:rsid w:val="5ED06143"/>
    <w:rsid w:val="5ED117FC"/>
    <w:rsid w:val="5ED27A84"/>
    <w:rsid w:val="5ED30347"/>
    <w:rsid w:val="5ED434D2"/>
    <w:rsid w:val="5ED650D9"/>
    <w:rsid w:val="5ED75DC6"/>
    <w:rsid w:val="5EDA017A"/>
    <w:rsid w:val="5EDA5D9B"/>
    <w:rsid w:val="5EDD09C7"/>
    <w:rsid w:val="5EDE0371"/>
    <w:rsid w:val="5EE277CE"/>
    <w:rsid w:val="5EE37203"/>
    <w:rsid w:val="5EE51D95"/>
    <w:rsid w:val="5EE638D8"/>
    <w:rsid w:val="5EEB2810"/>
    <w:rsid w:val="5EEF3383"/>
    <w:rsid w:val="5EEF5541"/>
    <w:rsid w:val="5EF04D4E"/>
    <w:rsid w:val="5EF26BB4"/>
    <w:rsid w:val="5EF42AEB"/>
    <w:rsid w:val="5EF44C40"/>
    <w:rsid w:val="5EF8799D"/>
    <w:rsid w:val="5EFC62F1"/>
    <w:rsid w:val="5EFC637F"/>
    <w:rsid w:val="5EFE1DCB"/>
    <w:rsid w:val="5EFF0CFC"/>
    <w:rsid w:val="5F065860"/>
    <w:rsid w:val="5F066390"/>
    <w:rsid w:val="5F075C75"/>
    <w:rsid w:val="5F077AA4"/>
    <w:rsid w:val="5F0825EB"/>
    <w:rsid w:val="5F0930EC"/>
    <w:rsid w:val="5F0B1686"/>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460E9"/>
    <w:rsid w:val="5F254AD4"/>
    <w:rsid w:val="5F2B3329"/>
    <w:rsid w:val="5F2C1ADA"/>
    <w:rsid w:val="5F2E206D"/>
    <w:rsid w:val="5F342582"/>
    <w:rsid w:val="5F396A69"/>
    <w:rsid w:val="5F3C6F75"/>
    <w:rsid w:val="5F403104"/>
    <w:rsid w:val="5F415D9D"/>
    <w:rsid w:val="5F423955"/>
    <w:rsid w:val="5F453FEF"/>
    <w:rsid w:val="5F4744F9"/>
    <w:rsid w:val="5F4752AB"/>
    <w:rsid w:val="5F4B7DB1"/>
    <w:rsid w:val="5F5111A7"/>
    <w:rsid w:val="5F513787"/>
    <w:rsid w:val="5F514A63"/>
    <w:rsid w:val="5F542C2D"/>
    <w:rsid w:val="5F5B4D0C"/>
    <w:rsid w:val="5F5D2245"/>
    <w:rsid w:val="5F5E729B"/>
    <w:rsid w:val="5F5F4C16"/>
    <w:rsid w:val="5F634959"/>
    <w:rsid w:val="5F657EAE"/>
    <w:rsid w:val="5F6914F2"/>
    <w:rsid w:val="5F6A0B5D"/>
    <w:rsid w:val="5F6C211E"/>
    <w:rsid w:val="5F721830"/>
    <w:rsid w:val="5F7536CD"/>
    <w:rsid w:val="5F78046B"/>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55B60"/>
    <w:rsid w:val="5FA74112"/>
    <w:rsid w:val="5FA948D4"/>
    <w:rsid w:val="5FAB4E04"/>
    <w:rsid w:val="5FAD53D3"/>
    <w:rsid w:val="5FAF2B61"/>
    <w:rsid w:val="5FB11875"/>
    <w:rsid w:val="5FB35250"/>
    <w:rsid w:val="5FB372F0"/>
    <w:rsid w:val="5FBD61BC"/>
    <w:rsid w:val="5FBF52D2"/>
    <w:rsid w:val="5FC017AD"/>
    <w:rsid w:val="5FC06AB4"/>
    <w:rsid w:val="5FC142EE"/>
    <w:rsid w:val="5FC64C9F"/>
    <w:rsid w:val="5FD02AAD"/>
    <w:rsid w:val="5FD13CE9"/>
    <w:rsid w:val="5FD724BD"/>
    <w:rsid w:val="5FD763E3"/>
    <w:rsid w:val="5FD7706A"/>
    <w:rsid w:val="5FDA46C8"/>
    <w:rsid w:val="5FDA5D79"/>
    <w:rsid w:val="5FDB4F3D"/>
    <w:rsid w:val="5FDC0ABD"/>
    <w:rsid w:val="5FDC6610"/>
    <w:rsid w:val="5FE10819"/>
    <w:rsid w:val="5FE175B5"/>
    <w:rsid w:val="5FE30BA2"/>
    <w:rsid w:val="5FE6571C"/>
    <w:rsid w:val="5FED0719"/>
    <w:rsid w:val="5FEE08EC"/>
    <w:rsid w:val="5FEF04AA"/>
    <w:rsid w:val="5FEF5CC0"/>
    <w:rsid w:val="5FF25902"/>
    <w:rsid w:val="5FF27FE4"/>
    <w:rsid w:val="5FF36493"/>
    <w:rsid w:val="5FF625CA"/>
    <w:rsid w:val="5FF85070"/>
    <w:rsid w:val="5FF9333C"/>
    <w:rsid w:val="5FFA31D6"/>
    <w:rsid w:val="5FFB474F"/>
    <w:rsid w:val="5FFF3597"/>
    <w:rsid w:val="60004EFB"/>
    <w:rsid w:val="60006973"/>
    <w:rsid w:val="60050D64"/>
    <w:rsid w:val="60063A1D"/>
    <w:rsid w:val="6007124A"/>
    <w:rsid w:val="6007496A"/>
    <w:rsid w:val="60080F19"/>
    <w:rsid w:val="600870EA"/>
    <w:rsid w:val="600B4871"/>
    <w:rsid w:val="600D1791"/>
    <w:rsid w:val="600E6633"/>
    <w:rsid w:val="600F22B3"/>
    <w:rsid w:val="60117032"/>
    <w:rsid w:val="601259D4"/>
    <w:rsid w:val="6013140E"/>
    <w:rsid w:val="601A36E0"/>
    <w:rsid w:val="601C17D2"/>
    <w:rsid w:val="601D2C80"/>
    <w:rsid w:val="601E28CD"/>
    <w:rsid w:val="60202FE3"/>
    <w:rsid w:val="60240ADC"/>
    <w:rsid w:val="602464B0"/>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7761B"/>
    <w:rsid w:val="60792BB0"/>
    <w:rsid w:val="607A48AD"/>
    <w:rsid w:val="607C7237"/>
    <w:rsid w:val="607C742A"/>
    <w:rsid w:val="607D0570"/>
    <w:rsid w:val="60801EB9"/>
    <w:rsid w:val="60836310"/>
    <w:rsid w:val="60884273"/>
    <w:rsid w:val="60886E7B"/>
    <w:rsid w:val="60894587"/>
    <w:rsid w:val="608A3E41"/>
    <w:rsid w:val="608A4D2B"/>
    <w:rsid w:val="608B6649"/>
    <w:rsid w:val="60913BAC"/>
    <w:rsid w:val="609158FD"/>
    <w:rsid w:val="6094775D"/>
    <w:rsid w:val="60953DF5"/>
    <w:rsid w:val="609822C1"/>
    <w:rsid w:val="60990BD7"/>
    <w:rsid w:val="609A11F1"/>
    <w:rsid w:val="609C35B6"/>
    <w:rsid w:val="609D4C24"/>
    <w:rsid w:val="60A11B40"/>
    <w:rsid w:val="60A20F88"/>
    <w:rsid w:val="60A24674"/>
    <w:rsid w:val="60A3504C"/>
    <w:rsid w:val="60A71E47"/>
    <w:rsid w:val="60AA5932"/>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B3E14"/>
    <w:rsid w:val="60ED3071"/>
    <w:rsid w:val="60ED7C9C"/>
    <w:rsid w:val="60ED7CB7"/>
    <w:rsid w:val="60EE6CC5"/>
    <w:rsid w:val="60EF79B1"/>
    <w:rsid w:val="60F03DCA"/>
    <w:rsid w:val="60F20FB7"/>
    <w:rsid w:val="60F513E3"/>
    <w:rsid w:val="60F5515A"/>
    <w:rsid w:val="60F94708"/>
    <w:rsid w:val="60F95A66"/>
    <w:rsid w:val="60FA1FFF"/>
    <w:rsid w:val="60FE00CF"/>
    <w:rsid w:val="60FE6691"/>
    <w:rsid w:val="61016998"/>
    <w:rsid w:val="610734EA"/>
    <w:rsid w:val="6107604F"/>
    <w:rsid w:val="610D2292"/>
    <w:rsid w:val="61110A6C"/>
    <w:rsid w:val="61123A8B"/>
    <w:rsid w:val="61127ED7"/>
    <w:rsid w:val="61130208"/>
    <w:rsid w:val="61132D8F"/>
    <w:rsid w:val="61174B39"/>
    <w:rsid w:val="611758B7"/>
    <w:rsid w:val="61177410"/>
    <w:rsid w:val="61184C59"/>
    <w:rsid w:val="611A2038"/>
    <w:rsid w:val="611B654F"/>
    <w:rsid w:val="611C5424"/>
    <w:rsid w:val="61215FB8"/>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55DBE"/>
    <w:rsid w:val="615643FF"/>
    <w:rsid w:val="6157003E"/>
    <w:rsid w:val="615D7476"/>
    <w:rsid w:val="615F7EE9"/>
    <w:rsid w:val="61606319"/>
    <w:rsid w:val="61612929"/>
    <w:rsid w:val="61643743"/>
    <w:rsid w:val="61647340"/>
    <w:rsid w:val="616A5B5D"/>
    <w:rsid w:val="616B6C2A"/>
    <w:rsid w:val="616C1C31"/>
    <w:rsid w:val="61725159"/>
    <w:rsid w:val="61731D66"/>
    <w:rsid w:val="61747347"/>
    <w:rsid w:val="61766F3C"/>
    <w:rsid w:val="617C37F4"/>
    <w:rsid w:val="617E6243"/>
    <w:rsid w:val="617F6860"/>
    <w:rsid w:val="61843430"/>
    <w:rsid w:val="618857F1"/>
    <w:rsid w:val="618D6E9D"/>
    <w:rsid w:val="618F45CD"/>
    <w:rsid w:val="619107C8"/>
    <w:rsid w:val="61965727"/>
    <w:rsid w:val="619A086F"/>
    <w:rsid w:val="619A1486"/>
    <w:rsid w:val="619B06DA"/>
    <w:rsid w:val="619B6580"/>
    <w:rsid w:val="619E4160"/>
    <w:rsid w:val="619F7ACD"/>
    <w:rsid w:val="61A13384"/>
    <w:rsid w:val="61A866D6"/>
    <w:rsid w:val="61AA1D26"/>
    <w:rsid w:val="61AA52DF"/>
    <w:rsid w:val="61AC0061"/>
    <w:rsid w:val="61AC2470"/>
    <w:rsid w:val="61AD77BF"/>
    <w:rsid w:val="61AF392E"/>
    <w:rsid w:val="61AF4205"/>
    <w:rsid w:val="61AF452B"/>
    <w:rsid w:val="61B661C6"/>
    <w:rsid w:val="61B73E54"/>
    <w:rsid w:val="61B87573"/>
    <w:rsid w:val="61BB1B37"/>
    <w:rsid w:val="61BC4E60"/>
    <w:rsid w:val="61C041DC"/>
    <w:rsid w:val="61C05067"/>
    <w:rsid w:val="61C33C28"/>
    <w:rsid w:val="61C443CD"/>
    <w:rsid w:val="61C5070A"/>
    <w:rsid w:val="61C91364"/>
    <w:rsid w:val="61C915F8"/>
    <w:rsid w:val="61CC640C"/>
    <w:rsid w:val="61D034C4"/>
    <w:rsid w:val="61D24D73"/>
    <w:rsid w:val="61D630D9"/>
    <w:rsid w:val="61D8293B"/>
    <w:rsid w:val="61D9091A"/>
    <w:rsid w:val="61DC14D5"/>
    <w:rsid w:val="61E03C84"/>
    <w:rsid w:val="61E062DD"/>
    <w:rsid w:val="61E069EE"/>
    <w:rsid w:val="61E363D8"/>
    <w:rsid w:val="61E43009"/>
    <w:rsid w:val="61E83ED6"/>
    <w:rsid w:val="61EA5272"/>
    <w:rsid w:val="61EB2269"/>
    <w:rsid w:val="61EC6B91"/>
    <w:rsid w:val="61F71131"/>
    <w:rsid w:val="61FB33CF"/>
    <w:rsid w:val="61FD3DC4"/>
    <w:rsid w:val="61FE5844"/>
    <w:rsid w:val="62004C5D"/>
    <w:rsid w:val="62004DE6"/>
    <w:rsid w:val="620247AB"/>
    <w:rsid w:val="62047640"/>
    <w:rsid w:val="62056372"/>
    <w:rsid w:val="62056A8D"/>
    <w:rsid w:val="62097951"/>
    <w:rsid w:val="620D54F0"/>
    <w:rsid w:val="620E7442"/>
    <w:rsid w:val="620F1766"/>
    <w:rsid w:val="621714A2"/>
    <w:rsid w:val="62186D69"/>
    <w:rsid w:val="621B31DB"/>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B154D"/>
    <w:rsid w:val="625C5FFF"/>
    <w:rsid w:val="625E037E"/>
    <w:rsid w:val="625E4138"/>
    <w:rsid w:val="6263351F"/>
    <w:rsid w:val="62633B17"/>
    <w:rsid w:val="62640DB2"/>
    <w:rsid w:val="626E1485"/>
    <w:rsid w:val="627077FA"/>
    <w:rsid w:val="62714A75"/>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90684"/>
    <w:rsid w:val="629E5997"/>
    <w:rsid w:val="62A07A27"/>
    <w:rsid w:val="62A25509"/>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BE466A"/>
    <w:rsid w:val="62C002AA"/>
    <w:rsid w:val="62C123C8"/>
    <w:rsid w:val="62C1628B"/>
    <w:rsid w:val="62C5434C"/>
    <w:rsid w:val="62CB61F2"/>
    <w:rsid w:val="62CD693D"/>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60E32"/>
    <w:rsid w:val="63170965"/>
    <w:rsid w:val="631A6AB0"/>
    <w:rsid w:val="631B16C2"/>
    <w:rsid w:val="631B2C35"/>
    <w:rsid w:val="631F1AA9"/>
    <w:rsid w:val="632153F1"/>
    <w:rsid w:val="63226600"/>
    <w:rsid w:val="63263F25"/>
    <w:rsid w:val="63265044"/>
    <w:rsid w:val="632B7C35"/>
    <w:rsid w:val="63314429"/>
    <w:rsid w:val="633157E8"/>
    <w:rsid w:val="63343EC4"/>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D7B4A"/>
    <w:rsid w:val="635E544C"/>
    <w:rsid w:val="635F0E01"/>
    <w:rsid w:val="63602152"/>
    <w:rsid w:val="636075B2"/>
    <w:rsid w:val="636A0F15"/>
    <w:rsid w:val="636B6090"/>
    <w:rsid w:val="636E75C9"/>
    <w:rsid w:val="6377373A"/>
    <w:rsid w:val="637A63EB"/>
    <w:rsid w:val="63812A61"/>
    <w:rsid w:val="6385218B"/>
    <w:rsid w:val="63864A92"/>
    <w:rsid w:val="638A4F51"/>
    <w:rsid w:val="638C16E5"/>
    <w:rsid w:val="638F22B7"/>
    <w:rsid w:val="639154D4"/>
    <w:rsid w:val="63925ECE"/>
    <w:rsid w:val="63933614"/>
    <w:rsid w:val="639341DA"/>
    <w:rsid w:val="63991163"/>
    <w:rsid w:val="63993990"/>
    <w:rsid w:val="639A1276"/>
    <w:rsid w:val="639A34E0"/>
    <w:rsid w:val="639D6B08"/>
    <w:rsid w:val="639F0C25"/>
    <w:rsid w:val="63A33BBD"/>
    <w:rsid w:val="63A56AFB"/>
    <w:rsid w:val="63A65D5A"/>
    <w:rsid w:val="63AB1FE1"/>
    <w:rsid w:val="63AC475F"/>
    <w:rsid w:val="63AC7FA8"/>
    <w:rsid w:val="63B23F04"/>
    <w:rsid w:val="63B5452C"/>
    <w:rsid w:val="63B71127"/>
    <w:rsid w:val="63B76AE2"/>
    <w:rsid w:val="63B81094"/>
    <w:rsid w:val="63BA2380"/>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3FE58FC"/>
    <w:rsid w:val="64080F2B"/>
    <w:rsid w:val="64083E4E"/>
    <w:rsid w:val="6408414F"/>
    <w:rsid w:val="6409245A"/>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A0669"/>
    <w:rsid w:val="642C2369"/>
    <w:rsid w:val="642E7DE4"/>
    <w:rsid w:val="6434465B"/>
    <w:rsid w:val="6435158C"/>
    <w:rsid w:val="64361A2B"/>
    <w:rsid w:val="643B6984"/>
    <w:rsid w:val="643E3BB5"/>
    <w:rsid w:val="643E73D7"/>
    <w:rsid w:val="643F2D0D"/>
    <w:rsid w:val="64422761"/>
    <w:rsid w:val="64477E7E"/>
    <w:rsid w:val="644C64F7"/>
    <w:rsid w:val="644D3DD1"/>
    <w:rsid w:val="644E7565"/>
    <w:rsid w:val="64532501"/>
    <w:rsid w:val="64573736"/>
    <w:rsid w:val="64595EAC"/>
    <w:rsid w:val="64597522"/>
    <w:rsid w:val="645F50BB"/>
    <w:rsid w:val="646266D4"/>
    <w:rsid w:val="64633E02"/>
    <w:rsid w:val="64644BD2"/>
    <w:rsid w:val="64655408"/>
    <w:rsid w:val="64666FE0"/>
    <w:rsid w:val="6468639C"/>
    <w:rsid w:val="646905B9"/>
    <w:rsid w:val="646A155C"/>
    <w:rsid w:val="646A4255"/>
    <w:rsid w:val="64703EF8"/>
    <w:rsid w:val="64713B8F"/>
    <w:rsid w:val="647215F8"/>
    <w:rsid w:val="64742E70"/>
    <w:rsid w:val="64753628"/>
    <w:rsid w:val="64780C1F"/>
    <w:rsid w:val="647B62E5"/>
    <w:rsid w:val="647C4DDA"/>
    <w:rsid w:val="647E30EE"/>
    <w:rsid w:val="647F7F95"/>
    <w:rsid w:val="648230FE"/>
    <w:rsid w:val="64844B8F"/>
    <w:rsid w:val="6485021D"/>
    <w:rsid w:val="64851E85"/>
    <w:rsid w:val="64880EB3"/>
    <w:rsid w:val="64897D48"/>
    <w:rsid w:val="648B5C8D"/>
    <w:rsid w:val="648C56AF"/>
    <w:rsid w:val="648C64ED"/>
    <w:rsid w:val="649040B2"/>
    <w:rsid w:val="6490534C"/>
    <w:rsid w:val="64932164"/>
    <w:rsid w:val="649333B7"/>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1CBB"/>
    <w:rsid w:val="64B931F8"/>
    <w:rsid w:val="64BA2907"/>
    <w:rsid w:val="64BD76A0"/>
    <w:rsid w:val="64BE7826"/>
    <w:rsid w:val="64C32A6F"/>
    <w:rsid w:val="64C45E7B"/>
    <w:rsid w:val="64C70EC1"/>
    <w:rsid w:val="64C91401"/>
    <w:rsid w:val="64CD2D4A"/>
    <w:rsid w:val="64CE720C"/>
    <w:rsid w:val="64D00401"/>
    <w:rsid w:val="64D03E07"/>
    <w:rsid w:val="64D66903"/>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762D4"/>
    <w:rsid w:val="65077EE3"/>
    <w:rsid w:val="65086F6E"/>
    <w:rsid w:val="6509389D"/>
    <w:rsid w:val="650C1CA0"/>
    <w:rsid w:val="650D08C4"/>
    <w:rsid w:val="650D143C"/>
    <w:rsid w:val="650D6673"/>
    <w:rsid w:val="650E62A9"/>
    <w:rsid w:val="651048DE"/>
    <w:rsid w:val="651052B3"/>
    <w:rsid w:val="65122F40"/>
    <w:rsid w:val="65141EC4"/>
    <w:rsid w:val="65180FA7"/>
    <w:rsid w:val="651A790D"/>
    <w:rsid w:val="651B17E0"/>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3495"/>
    <w:rsid w:val="65486DFE"/>
    <w:rsid w:val="65496ABD"/>
    <w:rsid w:val="654C1758"/>
    <w:rsid w:val="654F4A8C"/>
    <w:rsid w:val="65533342"/>
    <w:rsid w:val="655A3450"/>
    <w:rsid w:val="655B0D10"/>
    <w:rsid w:val="655B2CF8"/>
    <w:rsid w:val="655E4E68"/>
    <w:rsid w:val="655E5BA3"/>
    <w:rsid w:val="655E67CA"/>
    <w:rsid w:val="65636724"/>
    <w:rsid w:val="656503D7"/>
    <w:rsid w:val="6568546B"/>
    <w:rsid w:val="656A4B6B"/>
    <w:rsid w:val="656A73CE"/>
    <w:rsid w:val="656C61B1"/>
    <w:rsid w:val="656D7C38"/>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C4D05"/>
    <w:rsid w:val="659E4899"/>
    <w:rsid w:val="65A02387"/>
    <w:rsid w:val="65A4405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CF46EF"/>
    <w:rsid w:val="65D02159"/>
    <w:rsid w:val="65D255AC"/>
    <w:rsid w:val="65D45C1E"/>
    <w:rsid w:val="65D857B8"/>
    <w:rsid w:val="65E2293F"/>
    <w:rsid w:val="65E66143"/>
    <w:rsid w:val="65E731DB"/>
    <w:rsid w:val="65E94987"/>
    <w:rsid w:val="65EB3841"/>
    <w:rsid w:val="65EB4A0C"/>
    <w:rsid w:val="65EB61D4"/>
    <w:rsid w:val="65EE2973"/>
    <w:rsid w:val="65EF690E"/>
    <w:rsid w:val="65F04330"/>
    <w:rsid w:val="65F20F15"/>
    <w:rsid w:val="65F30EE9"/>
    <w:rsid w:val="65F3675D"/>
    <w:rsid w:val="65F54BE0"/>
    <w:rsid w:val="65F618D7"/>
    <w:rsid w:val="65FB092D"/>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61615"/>
    <w:rsid w:val="663F098D"/>
    <w:rsid w:val="663F3EC7"/>
    <w:rsid w:val="66412677"/>
    <w:rsid w:val="66437052"/>
    <w:rsid w:val="66467706"/>
    <w:rsid w:val="664B6BB4"/>
    <w:rsid w:val="664D2E6B"/>
    <w:rsid w:val="664E41D9"/>
    <w:rsid w:val="664F3140"/>
    <w:rsid w:val="66515883"/>
    <w:rsid w:val="665543B1"/>
    <w:rsid w:val="665610A9"/>
    <w:rsid w:val="665701A0"/>
    <w:rsid w:val="66590DCD"/>
    <w:rsid w:val="66595392"/>
    <w:rsid w:val="665C0E4F"/>
    <w:rsid w:val="665D3B1E"/>
    <w:rsid w:val="665E3FA2"/>
    <w:rsid w:val="6660021D"/>
    <w:rsid w:val="66614701"/>
    <w:rsid w:val="666358BC"/>
    <w:rsid w:val="66693CFE"/>
    <w:rsid w:val="66695AF1"/>
    <w:rsid w:val="66697AFD"/>
    <w:rsid w:val="666E74C1"/>
    <w:rsid w:val="667245EF"/>
    <w:rsid w:val="667357CC"/>
    <w:rsid w:val="6678034C"/>
    <w:rsid w:val="66784801"/>
    <w:rsid w:val="66785614"/>
    <w:rsid w:val="667A263F"/>
    <w:rsid w:val="66802FE7"/>
    <w:rsid w:val="66812D23"/>
    <w:rsid w:val="66850920"/>
    <w:rsid w:val="6685512A"/>
    <w:rsid w:val="66901370"/>
    <w:rsid w:val="66903701"/>
    <w:rsid w:val="6690711F"/>
    <w:rsid w:val="66944F0F"/>
    <w:rsid w:val="66956BCA"/>
    <w:rsid w:val="669612E0"/>
    <w:rsid w:val="669826E3"/>
    <w:rsid w:val="669A164D"/>
    <w:rsid w:val="669A357F"/>
    <w:rsid w:val="66A063A0"/>
    <w:rsid w:val="66A31556"/>
    <w:rsid w:val="66A6654D"/>
    <w:rsid w:val="66AA0B0A"/>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EF31CD"/>
    <w:rsid w:val="66F14286"/>
    <w:rsid w:val="66F43AE9"/>
    <w:rsid w:val="66F530DA"/>
    <w:rsid w:val="66FD3BFA"/>
    <w:rsid w:val="66FF75FB"/>
    <w:rsid w:val="67016340"/>
    <w:rsid w:val="67042654"/>
    <w:rsid w:val="67044211"/>
    <w:rsid w:val="67046F82"/>
    <w:rsid w:val="67064D2A"/>
    <w:rsid w:val="6707649E"/>
    <w:rsid w:val="67097AAA"/>
    <w:rsid w:val="670D1B71"/>
    <w:rsid w:val="670E22BF"/>
    <w:rsid w:val="67100251"/>
    <w:rsid w:val="67110B9A"/>
    <w:rsid w:val="671553CC"/>
    <w:rsid w:val="67185503"/>
    <w:rsid w:val="671A0DE7"/>
    <w:rsid w:val="671D4475"/>
    <w:rsid w:val="672149C6"/>
    <w:rsid w:val="67246662"/>
    <w:rsid w:val="6724719D"/>
    <w:rsid w:val="67266217"/>
    <w:rsid w:val="67281EC7"/>
    <w:rsid w:val="672920F2"/>
    <w:rsid w:val="672A0608"/>
    <w:rsid w:val="672D7681"/>
    <w:rsid w:val="6730372A"/>
    <w:rsid w:val="67344028"/>
    <w:rsid w:val="67392A66"/>
    <w:rsid w:val="673C3416"/>
    <w:rsid w:val="67400A36"/>
    <w:rsid w:val="67424DF4"/>
    <w:rsid w:val="6743130C"/>
    <w:rsid w:val="6745571D"/>
    <w:rsid w:val="67483218"/>
    <w:rsid w:val="674905AC"/>
    <w:rsid w:val="67496F8C"/>
    <w:rsid w:val="674D5AC3"/>
    <w:rsid w:val="675327AE"/>
    <w:rsid w:val="6754488A"/>
    <w:rsid w:val="67556196"/>
    <w:rsid w:val="675B6AEC"/>
    <w:rsid w:val="675E4ECE"/>
    <w:rsid w:val="675E5A16"/>
    <w:rsid w:val="676033FD"/>
    <w:rsid w:val="6761197D"/>
    <w:rsid w:val="67625141"/>
    <w:rsid w:val="67636AE2"/>
    <w:rsid w:val="67650772"/>
    <w:rsid w:val="6765444E"/>
    <w:rsid w:val="67657457"/>
    <w:rsid w:val="676606E3"/>
    <w:rsid w:val="67667AB4"/>
    <w:rsid w:val="676809F0"/>
    <w:rsid w:val="67686498"/>
    <w:rsid w:val="676921E4"/>
    <w:rsid w:val="676947A2"/>
    <w:rsid w:val="676A3201"/>
    <w:rsid w:val="676C76E3"/>
    <w:rsid w:val="676D4E44"/>
    <w:rsid w:val="676E0B56"/>
    <w:rsid w:val="676E1DA6"/>
    <w:rsid w:val="676F3DA1"/>
    <w:rsid w:val="676F6D0D"/>
    <w:rsid w:val="67703309"/>
    <w:rsid w:val="6770670C"/>
    <w:rsid w:val="67727576"/>
    <w:rsid w:val="67756782"/>
    <w:rsid w:val="677C799E"/>
    <w:rsid w:val="67827DF9"/>
    <w:rsid w:val="67834F83"/>
    <w:rsid w:val="678463EC"/>
    <w:rsid w:val="678770C0"/>
    <w:rsid w:val="6787737A"/>
    <w:rsid w:val="678B243A"/>
    <w:rsid w:val="678C4AF1"/>
    <w:rsid w:val="67906049"/>
    <w:rsid w:val="67997FFC"/>
    <w:rsid w:val="679B4BE7"/>
    <w:rsid w:val="67A6276E"/>
    <w:rsid w:val="67B0143C"/>
    <w:rsid w:val="67B101FC"/>
    <w:rsid w:val="67B12426"/>
    <w:rsid w:val="67B13AD0"/>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84E52"/>
    <w:rsid w:val="680A41A4"/>
    <w:rsid w:val="680B478F"/>
    <w:rsid w:val="680E4C61"/>
    <w:rsid w:val="680F5FD5"/>
    <w:rsid w:val="6810136D"/>
    <w:rsid w:val="68104ED0"/>
    <w:rsid w:val="68134C9B"/>
    <w:rsid w:val="68143DC3"/>
    <w:rsid w:val="681627EA"/>
    <w:rsid w:val="681A2D9C"/>
    <w:rsid w:val="681D2634"/>
    <w:rsid w:val="681F4D5F"/>
    <w:rsid w:val="68201E9C"/>
    <w:rsid w:val="68220C57"/>
    <w:rsid w:val="68221833"/>
    <w:rsid w:val="68246850"/>
    <w:rsid w:val="6825269F"/>
    <w:rsid w:val="68270261"/>
    <w:rsid w:val="68276AF1"/>
    <w:rsid w:val="682812E5"/>
    <w:rsid w:val="682C3459"/>
    <w:rsid w:val="682C34C8"/>
    <w:rsid w:val="682E04DE"/>
    <w:rsid w:val="682F7DB2"/>
    <w:rsid w:val="683007D6"/>
    <w:rsid w:val="68303268"/>
    <w:rsid w:val="683770B8"/>
    <w:rsid w:val="68383891"/>
    <w:rsid w:val="683957D8"/>
    <w:rsid w:val="683965C1"/>
    <w:rsid w:val="683A3C0A"/>
    <w:rsid w:val="683B5DF7"/>
    <w:rsid w:val="683C53DC"/>
    <w:rsid w:val="683E2A58"/>
    <w:rsid w:val="683E36C2"/>
    <w:rsid w:val="68430152"/>
    <w:rsid w:val="6845509D"/>
    <w:rsid w:val="6845566C"/>
    <w:rsid w:val="68455B9B"/>
    <w:rsid w:val="684671C9"/>
    <w:rsid w:val="684776E3"/>
    <w:rsid w:val="684D72F1"/>
    <w:rsid w:val="684F66B9"/>
    <w:rsid w:val="685009E6"/>
    <w:rsid w:val="6851536B"/>
    <w:rsid w:val="68523451"/>
    <w:rsid w:val="68523980"/>
    <w:rsid w:val="685317EF"/>
    <w:rsid w:val="68544DB6"/>
    <w:rsid w:val="68546F36"/>
    <w:rsid w:val="68551327"/>
    <w:rsid w:val="68553F8F"/>
    <w:rsid w:val="68562E61"/>
    <w:rsid w:val="685655D1"/>
    <w:rsid w:val="6858166F"/>
    <w:rsid w:val="685C280C"/>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E0CF4"/>
    <w:rsid w:val="689F4CC7"/>
    <w:rsid w:val="68A01296"/>
    <w:rsid w:val="68A015B4"/>
    <w:rsid w:val="68A22266"/>
    <w:rsid w:val="68A41E22"/>
    <w:rsid w:val="68A97007"/>
    <w:rsid w:val="68AE2BE9"/>
    <w:rsid w:val="68B06CD1"/>
    <w:rsid w:val="68B14444"/>
    <w:rsid w:val="68B229A4"/>
    <w:rsid w:val="68B478A9"/>
    <w:rsid w:val="68BA6A04"/>
    <w:rsid w:val="68BC201A"/>
    <w:rsid w:val="68C6004A"/>
    <w:rsid w:val="68C63110"/>
    <w:rsid w:val="68C650FF"/>
    <w:rsid w:val="68CC7550"/>
    <w:rsid w:val="68CD056A"/>
    <w:rsid w:val="68CD410D"/>
    <w:rsid w:val="68CE3E30"/>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074F3"/>
    <w:rsid w:val="69024C87"/>
    <w:rsid w:val="690341F3"/>
    <w:rsid w:val="69035FD7"/>
    <w:rsid w:val="690716F0"/>
    <w:rsid w:val="69072F35"/>
    <w:rsid w:val="69075094"/>
    <w:rsid w:val="690916D6"/>
    <w:rsid w:val="69093C6E"/>
    <w:rsid w:val="690B0012"/>
    <w:rsid w:val="690C55C1"/>
    <w:rsid w:val="691146C8"/>
    <w:rsid w:val="69115977"/>
    <w:rsid w:val="691347A7"/>
    <w:rsid w:val="69153A94"/>
    <w:rsid w:val="69161875"/>
    <w:rsid w:val="691619F4"/>
    <w:rsid w:val="691C1CB3"/>
    <w:rsid w:val="691C4691"/>
    <w:rsid w:val="69202781"/>
    <w:rsid w:val="69211495"/>
    <w:rsid w:val="692365D8"/>
    <w:rsid w:val="69241F84"/>
    <w:rsid w:val="69261439"/>
    <w:rsid w:val="69286342"/>
    <w:rsid w:val="69291483"/>
    <w:rsid w:val="692A1B53"/>
    <w:rsid w:val="692B57A4"/>
    <w:rsid w:val="692E62F6"/>
    <w:rsid w:val="69307B76"/>
    <w:rsid w:val="69327460"/>
    <w:rsid w:val="69337B4A"/>
    <w:rsid w:val="69372CBC"/>
    <w:rsid w:val="69390486"/>
    <w:rsid w:val="693A0AAA"/>
    <w:rsid w:val="693A7B08"/>
    <w:rsid w:val="693C4AC3"/>
    <w:rsid w:val="693F5E7E"/>
    <w:rsid w:val="694101FB"/>
    <w:rsid w:val="69426864"/>
    <w:rsid w:val="69442DC6"/>
    <w:rsid w:val="69454B7A"/>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C2D49"/>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337E8"/>
    <w:rsid w:val="69950B89"/>
    <w:rsid w:val="699A3E03"/>
    <w:rsid w:val="699C2115"/>
    <w:rsid w:val="699D3B8F"/>
    <w:rsid w:val="699E723E"/>
    <w:rsid w:val="69A15775"/>
    <w:rsid w:val="69A36FC5"/>
    <w:rsid w:val="69AB3636"/>
    <w:rsid w:val="69AB6055"/>
    <w:rsid w:val="69AB6972"/>
    <w:rsid w:val="69B007DC"/>
    <w:rsid w:val="69B25CE5"/>
    <w:rsid w:val="69B42A50"/>
    <w:rsid w:val="69B63504"/>
    <w:rsid w:val="69B649A4"/>
    <w:rsid w:val="69B72837"/>
    <w:rsid w:val="69B76C9E"/>
    <w:rsid w:val="69C026AD"/>
    <w:rsid w:val="69C15A5B"/>
    <w:rsid w:val="69C40C44"/>
    <w:rsid w:val="69C4366B"/>
    <w:rsid w:val="69C5016D"/>
    <w:rsid w:val="69C670D4"/>
    <w:rsid w:val="69C8166A"/>
    <w:rsid w:val="69CD0DFA"/>
    <w:rsid w:val="69D07C33"/>
    <w:rsid w:val="69D24B9B"/>
    <w:rsid w:val="69D5474D"/>
    <w:rsid w:val="69D64B50"/>
    <w:rsid w:val="69D87485"/>
    <w:rsid w:val="69D91D9E"/>
    <w:rsid w:val="69D9615A"/>
    <w:rsid w:val="69DA312F"/>
    <w:rsid w:val="69DB1C7B"/>
    <w:rsid w:val="69DB51C3"/>
    <w:rsid w:val="69DE2E4C"/>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2CC1"/>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7D38"/>
    <w:rsid w:val="6A657204"/>
    <w:rsid w:val="6A664B2D"/>
    <w:rsid w:val="6A66724A"/>
    <w:rsid w:val="6A6D2193"/>
    <w:rsid w:val="6A6F2B33"/>
    <w:rsid w:val="6A7168C3"/>
    <w:rsid w:val="6A71737A"/>
    <w:rsid w:val="6A773B5E"/>
    <w:rsid w:val="6A7A265C"/>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9C2A7B"/>
    <w:rsid w:val="6AA20740"/>
    <w:rsid w:val="6AA63A99"/>
    <w:rsid w:val="6AAA6A5D"/>
    <w:rsid w:val="6AAD12D9"/>
    <w:rsid w:val="6AAF1E25"/>
    <w:rsid w:val="6AB602C2"/>
    <w:rsid w:val="6AB80EB0"/>
    <w:rsid w:val="6AB943EE"/>
    <w:rsid w:val="6AC032BC"/>
    <w:rsid w:val="6AC3598A"/>
    <w:rsid w:val="6AC432CA"/>
    <w:rsid w:val="6AC6079B"/>
    <w:rsid w:val="6AC66B2B"/>
    <w:rsid w:val="6AC72591"/>
    <w:rsid w:val="6AC8092A"/>
    <w:rsid w:val="6ACA58F9"/>
    <w:rsid w:val="6ACE3B51"/>
    <w:rsid w:val="6ACF0D8D"/>
    <w:rsid w:val="6ACF2081"/>
    <w:rsid w:val="6ACF2150"/>
    <w:rsid w:val="6AD06A6E"/>
    <w:rsid w:val="6AD159F7"/>
    <w:rsid w:val="6AD205CA"/>
    <w:rsid w:val="6AD327DD"/>
    <w:rsid w:val="6AD61295"/>
    <w:rsid w:val="6AD62FDB"/>
    <w:rsid w:val="6AE1028F"/>
    <w:rsid w:val="6AE312F1"/>
    <w:rsid w:val="6AE4767B"/>
    <w:rsid w:val="6AE64F06"/>
    <w:rsid w:val="6AEA4EC7"/>
    <w:rsid w:val="6AED0011"/>
    <w:rsid w:val="6AF10D33"/>
    <w:rsid w:val="6AF41EEA"/>
    <w:rsid w:val="6AF616E5"/>
    <w:rsid w:val="6AF67A6A"/>
    <w:rsid w:val="6AF84026"/>
    <w:rsid w:val="6AFB07C6"/>
    <w:rsid w:val="6AFD6E95"/>
    <w:rsid w:val="6AFE38E3"/>
    <w:rsid w:val="6AFF4DE7"/>
    <w:rsid w:val="6B024E67"/>
    <w:rsid w:val="6B067BA7"/>
    <w:rsid w:val="6B0700FD"/>
    <w:rsid w:val="6B0A299B"/>
    <w:rsid w:val="6B0C3251"/>
    <w:rsid w:val="6B0D7E95"/>
    <w:rsid w:val="6B175D0D"/>
    <w:rsid w:val="6B192F03"/>
    <w:rsid w:val="6B2272CE"/>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43310"/>
    <w:rsid w:val="6B463928"/>
    <w:rsid w:val="6B4724E0"/>
    <w:rsid w:val="6B480BCD"/>
    <w:rsid w:val="6B484B34"/>
    <w:rsid w:val="6B48623B"/>
    <w:rsid w:val="6B4C229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51875"/>
    <w:rsid w:val="6B6542C7"/>
    <w:rsid w:val="6B685848"/>
    <w:rsid w:val="6B6951C4"/>
    <w:rsid w:val="6B697DE1"/>
    <w:rsid w:val="6B6A0970"/>
    <w:rsid w:val="6B6B795B"/>
    <w:rsid w:val="6B6B7971"/>
    <w:rsid w:val="6B6C155B"/>
    <w:rsid w:val="6B6D06DC"/>
    <w:rsid w:val="6B6D17D9"/>
    <w:rsid w:val="6B7020D8"/>
    <w:rsid w:val="6B70514C"/>
    <w:rsid w:val="6B724EC5"/>
    <w:rsid w:val="6B732878"/>
    <w:rsid w:val="6B775052"/>
    <w:rsid w:val="6B797B88"/>
    <w:rsid w:val="6B7D7D02"/>
    <w:rsid w:val="6B7F19ED"/>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086D"/>
    <w:rsid w:val="6BB5194A"/>
    <w:rsid w:val="6BB74227"/>
    <w:rsid w:val="6BB7463D"/>
    <w:rsid w:val="6BB965E8"/>
    <w:rsid w:val="6BBA66B5"/>
    <w:rsid w:val="6BBB788E"/>
    <w:rsid w:val="6BBC563B"/>
    <w:rsid w:val="6BBE196F"/>
    <w:rsid w:val="6BC31271"/>
    <w:rsid w:val="6BC34CA3"/>
    <w:rsid w:val="6BC57F3A"/>
    <w:rsid w:val="6BD7522D"/>
    <w:rsid w:val="6BD97AAD"/>
    <w:rsid w:val="6BDE166B"/>
    <w:rsid w:val="6BDE7A16"/>
    <w:rsid w:val="6BE03DE6"/>
    <w:rsid w:val="6BE0639E"/>
    <w:rsid w:val="6BE16DC9"/>
    <w:rsid w:val="6BE444FA"/>
    <w:rsid w:val="6BE66E12"/>
    <w:rsid w:val="6BE86B58"/>
    <w:rsid w:val="6BEC66EE"/>
    <w:rsid w:val="6BF07EAA"/>
    <w:rsid w:val="6BF14A0C"/>
    <w:rsid w:val="6BF20FB8"/>
    <w:rsid w:val="6BF24619"/>
    <w:rsid w:val="6BF24AF7"/>
    <w:rsid w:val="6BF26DE1"/>
    <w:rsid w:val="6BF85D43"/>
    <w:rsid w:val="6BFE4BB6"/>
    <w:rsid w:val="6C0045B3"/>
    <w:rsid w:val="6C034AEE"/>
    <w:rsid w:val="6C042D16"/>
    <w:rsid w:val="6C0453FF"/>
    <w:rsid w:val="6C04547D"/>
    <w:rsid w:val="6C0537C8"/>
    <w:rsid w:val="6C084114"/>
    <w:rsid w:val="6C093B94"/>
    <w:rsid w:val="6C0F41E1"/>
    <w:rsid w:val="6C106518"/>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73F42"/>
    <w:rsid w:val="6C4B6D30"/>
    <w:rsid w:val="6C517C60"/>
    <w:rsid w:val="6C53620C"/>
    <w:rsid w:val="6C5405E0"/>
    <w:rsid w:val="6C550E62"/>
    <w:rsid w:val="6C556AE6"/>
    <w:rsid w:val="6C57453E"/>
    <w:rsid w:val="6C595BFA"/>
    <w:rsid w:val="6C5A687B"/>
    <w:rsid w:val="6C5E68B1"/>
    <w:rsid w:val="6C601E04"/>
    <w:rsid w:val="6C606D35"/>
    <w:rsid w:val="6C644454"/>
    <w:rsid w:val="6C651AA6"/>
    <w:rsid w:val="6C662762"/>
    <w:rsid w:val="6C6649B7"/>
    <w:rsid w:val="6C667D3C"/>
    <w:rsid w:val="6C690ED4"/>
    <w:rsid w:val="6C737A47"/>
    <w:rsid w:val="6C7E3556"/>
    <w:rsid w:val="6C7E492F"/>
    <w:rsid w:val="6C8043D1"/>
    <w:rsid w:val="6C814DA2"/>
    <w:rsid w:val="6C854DD4"/>
    <w:rsid w:val="6C8846F8"/>
    <w:rsid w:val="6C88786E"/>
    <w:rsid w:val="6C8C160E"/>
    <w:rsid w:val="6C8C360E"/>
    <w:rsid w:val="6C916601"/>
    <w:rsid w:val="6C930994"/>
    <w:rsid w:val="6C972D7F"/>
    <w:rsid w:val="6C974442"/>
    <w:rsid w:val="6C9827C3"/>
    <w:rsid w:val="6C991BD4"/>
    <w:rsid w:val="6C9B01AF"/>
    <w:rsid w:val="6C9D6C0C"/>
    <w:rsid w:val="6C9F1981"/>
    <w:rsid w:val="6C9F6E83"/>
    <w:rsid w:val="6CA40FE5"/>
    <w:rsid w:val="6CA900DD"/>
    <w:rsid w:val="6CA97B8B"/>
    <w:rsid w:val="6CAA4EDC"/>
    <w:rsid w:val="6CAB3913"/>
    <w:rsid w:val="6CAE2812"/>
    <w:rsid w:val="6CB011CD"/>
    <w:rsid w:val="6CB01279"/>
    <w:rsid w:val="6CB06212"/>
    <w:rsid w:val="6CB42DFD"/>
    <w:rsid w:val="6CB443B1"/>
    <w:rsid w:val="6CB458DD"/>
    <w:rsid w:val="6CB53EDD"/>
    <w:rsid w:val="6CB60C69"/>
    <w:rsid w:val="6CB748D1"/>
    <w:rsid w:val="6CBC4148"/>
    <w:rsid w:val="6CBF1A45"/>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24FC3"/>
    <w:rsid w:val="6CE33F52"/>
    <w:rsid w:val="6CE3651E"/>
    <w:rsid w:val="6CE425FD"/>
    <w:rsid w:val="6CE71806"/>
    <w:rsid w:val="6CE82283"/>
    <w:rsid w:val="6CEC0B1B"/>
    <w:rsid w:val="6CEC3EFD"/>
    <w:rsid w:val="6CED5A19"/>
    <w:rsid w:val="6CEE5F47"/>
    <w:rsid w:val="6CF36C4F"/>
    <w:rsid w:val="6CF543B5"/>
    <w:rsid w:val="6CF70AA0"/>
    <w:rsid w:val="6CF8480A"/>
    <w:rsid w:val="6CF85B49"/>
    <w:rsid w:val="6CF86A65"/>
    <w:rsid w:val="6CF91912"/>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4593D"/>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94D90"/>
    <w:rsid w:val="6D6A594B"/>
    <w:rsid w:val="6D6A6761"/>
    <w:rsid w:val="6D6D7FD9"/>
    <w:rsid w:val="6D6E2AC6"/>
    <w:rsid w:val="6D6E362A"/>
    <w:rsid w:val="6D6E5F36"/>
    <w:rsid w:val="6D6F58EC"/>
    <w:rsid w:val="6D7170FE"/>
    <w:rsid w:val="6D734A13"/>
    <w:rsid w:val="6D790627"/>
    <w:rsid w:val="6D7A4E52"/>
    <w:rsid w:val="6D7B41BB"/>
    <w:rsid w:val="6D7B74E4"/>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D4B54"/>
    <w:rsid w:val="6DAE0AE6"/>
    <w:rsid w:val="6DB43CBF"/>
    <w:rsid w:val="6DB45CFC"/>
    <w:rsid w:val="6DB623A5"/>
    <w:rsid w:val="6DB65267"/>
    <w:rsid w:val="6DB66010"/>
    <w:rsid w:val="6DB845F8"/>
    <w:rsid w:val="6DB93611"/>
    <w:rsid w:val="6DBA2144"/>
    <w:rsid w:val="6DBE7C28"/>
    <w:rsid w:val="6DC06C3B"/>
    <w:rsid w:val="6DC24B1B"/>
    <w:rsid w:val="6DC616C6"/>
    <w:rsid w:val="6DC822B5"/>
    <w:rsid w:val="6DC869CE"/>
    <w:rsid w:val="6DCA04B0"/>
    <w:rsid w:val="6DCA662C"/>
    <w:rsid w:val="6DCB0323"/>
    <w:rsid w:val="6DCF2EC8"/>
    <w:rsid w:val="6DD06258"/>
    <w:rsid w:val="6DD14EEB"/>
    <w:rsid w:val="6DD20493"/>
    <w:rsid w:val="6DD54A74"/>
    <w:rsid w:val="6DDA10DC"/>
    <w:rsid w:val="6DDB452C"/>
    <w:rsid w:val="6DDF0934"/>
    <w:rsid w:val="6DE140AB"/>
    <w:rsid w:val="6DE1781C"/>
    <w:rsid w:val="6DE512BE"/>
    <w:rsid w:val="6DEA1F43"/>
    <w:rsid w:val="6DEA6AB1"/>
    <w:rsid w:val="6DF522CD"/>
    <w:rsid w:val="6DF72903"/>
    <w:rsid w:val="6DF73D6D"/>
    <w:rsid w:val="6DFB5040"/>
    <w:rsid w:val="6DFB7919"/>
    <w:rsid w:val="6DFC6D98"/>
    <w:rsid w:val="6DFD4C53"/>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32189"/>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35CC1"/>
    <w:rsid w:val="6EA52210"/>
    <w:rsid w:val="6EA66555"/>
    <w:rsid w:val="6EAC2515"/>
    <w:rsid w:val="6EAE21D1"/>
    <w:rsid w:val="6EB51BC3"/>
    <w:rsid w:val="6EB5526D"/>
    <w:rsid w:val="6EBC42E6"/>
    <w:rsid w:val="6EBC5748"/>
    <w:rsid w:val="6EBD0A35"/>
    <w:rsid w:val="6EBE3949"/>
    <w:rsid w:val="6EBE4188"/>
    <w:rsid w:val="6EC025F2"/>
    <w:rsid w:val="6EC030FC"/>
    <w:rsid w:val="6EC170EA"/>
    <w:rsid w:val="6EC90E53"/>
    <w:rsid w:val="6EC9451A"/>
    <w:rsid w:val="6ECB745C"/>
    <w:rsid w:val="6ECE425F"/>
    <w:rsid w:val="6ECF6DE6"/>
    <w:rsid w:val="6ED21CA2"/>
    <w:rsid w:val="6ED272D4"/>
    <w:rsid w:val="6ED4349A"/>
    <w:rsid w:val="6ED47DB7"/>
    <w:rsid w:val="6ED62EAE"/>
    <w:rsid w:val="6ED6468A"/>
    <w:rsid w:val="6ED6762F"/>
    <w:rsid w:val="6EDA6752"/>
    <w:rsid w:val="6EDD21B2"/>
    <w:rsid w:val="6EDD39E6"/>
    <w:rsid w:val="6EE22762"/>
    <w:rsid w:val="6EE5235C"/>
    <w:rsid w:val="6EE649B1"/>
    <w:rsid w:val="6EEB5DEB"/>
    <w:rsid w:val="6EEC2D0F"/>
    <w:rsid w:val="6EEC4790"/>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64EB0"/>
    <w:rsid w:val="6F1746E3"/>
    <w:rsid w:val="6F1904B1"/>
    <w:rsid w:val="6F1C0B8B"/>
    <w:rsid w:val="6F1E13B7"/>
    <w:rsid w:val="6F1F003D"/>
    <w:rsid w:val="6F2246AE"/>
    <w:rsid w:val="6F2E08DA"/>
    <w:rsid w:val="6F317B98"/>
    <w:rsid w:val="6F32698F"/>
    <w:rsid w:val="6F327424"/>
    <w:rsid w:val="6F346B3D"/>
    <w:rsid w:val="6F384EB8"/>
    <w:rsid w:val="6F3A0AB4"/>
    <w:rsid w:val="6F3C0E50"/>
    <w:rsid w:val="6F3E5385"/>
    <w:rsid w:val="6F4000EC"/>
    <w:rsid w:val="6F437798"/>
    <w:rsid w:val="6F461E51"/>
    <w:rsid w:val="6F480882"/>
    <w:rsid w:val="6F48148F"/>
    <w:rsid w:val="6F484F7F"/>
    <w:rsid w:val="6F4D046A"/>
    <w:rsid w:val="6F4E5DED"/>
    <w:rsid w:val="6F4F4C2D"/>
    <w:rsid w:val="6F506CA5"/>
    <w:rsid w:val="6F51407D"/>
    <w:rsid w:val="6F52797F"/>
    <w:rsid w:val="6F5334ED"/>
    <w:rsid w:val="6F552A1B"/>
    <w:rsid w:val="6F584BF4"/>
    <w:rsid w:val="6F5C2A9E"/>
    <w:rsid w:val="6F5C2CD0"/>
    <w:rsid w:val="6F5C5ACA"/>
    <w:rsid w:val="6F5D0749"/>
    <w:rsid w:val="6F602211"/>
    <w:rsid w:val="6F613E06"/>
    <w:rsid w:val="6F66178C"/>
    <w:rsid w:val="6F6728D3"/>
    <w:rsid w:val="6F674DD4"/>
    <w:rsid w:val="6F691F15"/>
    <w:rsid w:val="6F6D40E6"/>
    <w:rsid w:val="6F6F70EB"/>
    <w:rsid w:val="6F707136"/>
    <w:rsid w:val="6F71798C"/>
    <w:rsid w:val="6F737123"/>
    <w:rsid w:val="6F7526E7"/>
    <w:rsid w:val="6F755174"/>
    <w:rsid w:val="6F790E2F"/>
    <w:rsid w:val="6F7C656C"/>
    <w:rsid w:val="6F7C7410"/>
    <w:rsid w:val="6F7E39F5"/>
    <w:rsid w:val="6F7F552C"/>
    <w:rsid w:val="6F812543"/>
    <w:rsid w:val="6F8776CE"/>
    <w:rsid w:val="6F88239E"/>
    <w:rsid w:val="6F9305E3"/>
    <w:rsid w:val="6F936F54"/>
    <w:rsid w:val="6F941FB9"/>
    <w:rsid w:val="6F971808"/>
    <w:rsid w:val="6F9A0699"/>
    <w:rsid w:val="6F9A7B32"/>
    <w:rsid w:val="6F9D3971"/>
    <w:rsid w:val="6FA243C5"/>
    <w:rsid w:val="6FA744AF"/>
    <w:rsid w:val="6FA815B5"/>
    <w:rsid w:val="6FAD41E5"/>
    <w:rsid w:val="6FB43B4E"/>
    <w:rsid w:val="6FBA7AB0"/>
    <w:rsid w:val="6FBC4B72"/>
    <w:rsid w:val="6FC10DD5"/>
    <w:rsid w:val="6FCA0E5B"/>
    <w:rsid w:val="6FCA583A"/>
    <w:rsid w:val="6FCC2952"/>
    <w:rsid w:val="6FCD42BD"/>
    <w:rsid w:val="6FCE3258"/>
    <w:rsid w:val="6FD25F63"/>
    <w:rsid w:val="6FD44CA7"/>
    <w:rsid w:val="6FD97593"/>
    <w:rsid w:val="6FDE2EE0"/>
    <w:rsid w:val="6FE01EE2"/>
    <w:rsid w:val="6FE06922"/>
    <w:rsid w:val="6FE11A04"/>
    <w:rsid w:val="6FE11A6A"/>
    <w:rsid w:val="6FE441D5"/>
    <w:rsid w:val="6FE56DA6"/>
    <w:rsid w:val="6FE83246"/>
    <w:rsid w:val="6FE91832"/>
    <w:rsid w:val="6FEB37AA"/>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A6B03"/>
    <w:rsid w:val="701B650B"/>
    <w:rsid w:val="70200403"/>
    <w:rsid w:val="70207E68"/>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379FA"/>
    <w:rsid w:val="70540180"/>
    <w:rsid w:val="70564839"/>
    <w:rsid w:val="70572E91"/>
    <w:rsid w:val="70586D4E"/>
    <w:rsid w:val="705D4C9D"/>
    <w:rsid w:val="7060303C"/>
    <w:rsid w:val="70654A23"/>
    <w:rsid w:val="70667224"/>
    <w:rsid w:val="70676262"/>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0D5"/>
    <w:rsid w:val="70A535EC"/>
    <w:rsid w:val="70AE69A5"/>
    <w:rsid w:val="70AF24D8"/>
    <w:rsid w:val="70B172B5"/>
    <w:rsid w:val="70B17A12"/>
    <w:rsid w:val="70B26EB0"/>
    <w:rsid w:val="70B31804"/>
    <w:rsid w:val="70BD7981"/>
    <w:rsid w:val="70BF4CCB"/>
    <w:rsid w:val="70C12FAB"/>
    <w:rsid w:val="70C14F6B"/>
    <w:rsid w:val="70C16194"/>
    <w:rsid w:val="70C17302"/>
    <w:rsid w:val="70C472CF"/>
    <w:rsid w:val="70C95F25"/>
    <w:rsid w:val="70CD0CF0"/>
    <w:rsid w:val="70CD1E07"/>
    <w:rsid w:val="70CD7510"/>
    <w:rsid w:val="70CE3B31"/>
    <w:rsid w:val="70D14524"/>
    <w:rsid w:val="70D228D9"/>
    <w:rsid w:val="70D32EE1"/>
    <w:rsid w:val="70D40276"/>
    <w:rsid w:val="70D53D35"/>
    <w:rsid w:val="70D54500"/>
    <w:rsid w:val="70D55703"/>
    <w:rsid w:val="70D8409F"/>
    <w:rsid w:val="70D85C82"/>
    <w:rsid w:val="70D86D52"/>
    <w:rsid w:val="70DA2493"/>
    <w:rsid w:val="70DB0024"/>
    <w:rsid w:val="70DC4BC5"/>
    <w:rsid w:val="70E14481"/>
    <w:rsid w:val="70E26468"/>
    <w:rsid w:val="70E552F5"/>
    <w:rsid w:val="70E5617E"/>
    <w:rsid w:val="70E6194E"/>
    <w:rsid w:val="70EC79CE"/>
    <w:rsid w:val="70F17D7A"/>
    <w:rsid w:val="70F22DF6"/>
    <w:rsid w:val="70F44FD9"/>
    <w:rsid w:val="70F531C6"/>
    <w:rsid w:val="70F554C4"/>
    <w:rsid w:val="70F640FE"/>
    <w:rsid w:val="70F94A4A"/>
    <w:rsid w:val="70F9532F"/>
    <w:rsid w:val="70FB4E51"/>
    <w:rsid w:val="70FB65F8"/>
    <w:rsid w:val="70FC4E52"/>
    <w:rsid w:val="70FE3B94"/>
    <w:rsid w:val="71067CCF"/>
    <w:rsid w:val="710B4A26"/>
    <w:rsid w:val="710B7E3F"/>
    <w:rsid w:val="710E192A"/>
    <w:rsid w:val="71101A19"/>
    <w:rsid w:val="711055CF"/>
    <w:rsid w:val="71162D5A"/>
    <w:rsid w:val="711A1C3B"/>
    <w:rsid w:val="711B6F51"/>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87807"/>
    <w:rsid w:val="714A084D"/>
    <w:rsid w:val="714A18E0"/>
    <w:rsid w:val="714B217D"/>
    <w:rsid w:val="714D03E7"/>
    <w:rsid w:val="714D28A3"/>
    <w:rsid w:val="714D78D3"/>
    <w:rsid w:val="71503CE7"/>
    <w:rsid w:val="715352E7"/>
    <w:rsid w:val="71536C22"/>
    <w:rsid w:val="7153723D"/>
    <w:rsid w:val="715479B6"/>
    <w:rsid w:val="71551E46"/>
    <w:rsid w:val="715566DB"/>
    <w:rsid w:val="71565886"/>
    <w:rsid w:val="71567F32"/>
    <w:rsid w:val="715A2207"/>
    <w:rsid w:val="715E00B3"/>
    <w:rsid w:val="716047D0"/>
    <w:rsid w:val="71615267"/>
    <w:rsid w:val="716242AB"/>
    <w:rsid w:val="716453D4"/>
    <w:rsid w:val="71650007"/>
    <w:rsid w:val="71682C38"/>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4F1"/>
    <w:rsid w:val="71A12F38"/>
    <w:rsid w:val="71A50249"/>
    <w:rsid w:val="71A73C3A"/>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2E33"/>
    <w:rsid w:val="71D15F35"/>
    <w:rsid w:val="71D27954"/>
    <w:rsid w:val="71D32518"/>
    <w:rsid w:val="71D35537"/>
    <w:rsid w:val="71D35A15"/>
    <w:rsid w:val="71D4164F"/>
    <w:rsid w:val="71D47B54"/>
    <w:rsid w:val="71D52F5F"/>
    <w:rsid w:val="71DA05B6"/>
    <w:rsid w:val="71DA7EA4"/>
    <w:rsid w:val="71DB0D8C"/>
    <w:rsid w:val="71DD303F"/>
    <w:rsid w:val="71DF1696"/>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D0C78"/>
    <w:rsid w:val="71FD1689"/>
    <w:rsid w:val="71FD1D34"/>
    <w:rsid w:val="71FE2ACC"/>
    <w:rsid w:val="720127DF"/>
    <w:rsid w:val="72012EE3"/>
    <w:rsid w:val="72015588"/>
    <w:rsid w:val="72021771"/>
    <w:rsid w:val="720627F3"/>
    <w:rsid w:val="720A58C9"/>
    <w:rsid w:val="720E66B7"/>
    <w:rsid w:val="720F3321"/>
    <w:rsid w:val="720F78E3"/>
    <w:rsid w:val="7210169A"/>
    <w:rsid w:val="72101AF4"/>
    <w:rsid w:val="72116C3F"/>
    <w:rsid w:val="72186FA4"/>
    <w:rsid w:val="721A4295"/>
    <w:rsid w:val="721A5077"/>
    <w:rsid w:val="721C74D9"/>
    <w:rsid w:val="721E4880"/>
    <w:rsid w:val="721F2961"/>
    <w:rsid w:val="72246871"/>
    <w:rsid w:val="7225026E"/>
    <w:rsid w:val="72264B66"/>
    <w:rsid w:val="722850DD"/>
    <w:rsid w:val="7229131A"/>
    <w:rsid w:val="722B6D3C"/>
    <w:rsid w:val="722E3484"/>
    <w:rsid w:val="722F0699"/>
    <w:rsid w:val="72306D39"/>
    <w:rsid w:val="723128A9"/>
    <w:rsid w:val="723B06B1"/>
    <w:rsid w:val="723B0B95"/>
    <w:rsid w:val="723B52B8"/>
    <w:rsid w:val="72440F1E"/>
    <w:rsid w:val="724A4324"/>
    <w:rsid w:val="724C6BD3"/>
    <w:rsid w:val="72522723"/>
    <w:rsid w:val="725340BD"/>
    <w:rsid w:val="72542A36"/>
    <w:rsid w:val="72555383"/>
    <w:rsid w:val="72562AE6"/>
    <w:rsid w:val="725676AC"/>
    <w:rsid w:val="725D1C13"/>
    <w:rsid w:val="72603ACC"/>
    <w:rsid w:val="726048F1"/>
    <w:rsid w:val="72633C2B"/>
    <w:rsid w:val="7264705B"/>
    <w:rsid w:val="726843AE"/>
    <w:rsid w:val="726B5B23"/>
    <w:rsid w:val="72702F75"/>
    <w:rsid w:val="72854082"/>
    <w:rsid w:val="72870B0F"/>
    <w:rsid w:val="72880592"/>
    <w:rsid w:val="72883903"/>
    <w:rsid w:val="728D2090"/>
    <w:rsid w:val="728E04A0"/>
    <w:rsid w:val="72907355"/>
    <w:rsid w:val="72930D42"/>
    <w:rsid w:val="72A0631D"/>
    <w:rsid w:val="72A06AC1"/>
    <w:rsid w:val="72A30FDE"/>
    <w:rsid w:val="72A3221E"/>
    <w:rsid w:val="72A362B4"/>
    <w:rsid w:val="72A50C70"/>
    <w:rsid w:val="72A74552"/>
    <w:rsid w:val="72A86C15"/>
    <w:rsid w:val="72AA1C5D"/>
    <w:rsid w:val="72AB54A5"/>
    <w:rsid w:val="72AC0588"/>
    <w:rsid w:val="72AE439C"/>
    <w:rsid w:val="72AF0B61"/>
    <w:rsid w:val="72B70AE8"/>
    <w:rsid w:val="72B85A81"/>
    <w:rsid w:val="72BA03E7"/>
    <w:rsid w:val="72BA15DE"/>
    <w:rsid w:val="72BC4382"/>
    <w:rsid w:val="72BD4C62"/>
    <w:rsid w:val="72BD6F4F"/>
    <w:rsid w:val="72BE373C"/>
    <w:rsid w:val="72C73F34"/>
    <w:rsid w:val="72C828CB"/>
    <w:rsid w:val="72C82B91"/>
    <w:rsid w:val="72C83A64"/>
    <w:rsid w:val="72C87A6B"/>
    <w:rsid w:val="72CA0320"/>
    <w:rsid w:val="72CA5FDC"/>
    <w:rsid w:val="72D04006"/>
    <w:rsid w:val="72D10367"/>
    <w:rsid w:val="72D133D8"/>
    <w:rsid w:val="72D20C8D"/>
    <w:rsid w:val="72D21E54"/>
    <w:rsid w:val="72D34AA4"/>
    <w:rsid w:val="72D97928"/>
    <w:rsid w:val="72E34F8F"/>
    <w:rsid w:val="72E457F1"/>
    <w:rsid w:val="72EA1AAA"/>
    <w:rsid w:val="72F31AE3"/>
    <w:rsid w:val="72F32BA1"/>
    <w:rsid w:val="72F457C3"/>
    <w:rsid w:val="72F61615"/>
    <w:rsid w:val="72F81755"/>
    <w:rsid w:val="72FB27FC"/>
    <w:rsid w:val="7301303C"/>
    <w:rsid w:val="73024E04"/>
    <w:rsid w:val="73064A31"/>
    <w:rsid w:val="73077281"/>
    <w:rsid w:val="7309553C"/>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6398A"/>
    <w:rsid w:val="73580BC1"/>
    <w:rsid w:val="735953F7"/>
    <w:rsid w:val="735B3D78"/>
    <w:rsid w:val="735C5CA6"/>
    <w:rsid w:val="735F34D3"/>
    <w:rsid w:val="73624418"/>
    <w:rsid w:val="73634D24"/>
    <w:rsid w:val="73652430"/>
    <w:rsid w:val="73664C31"/>
    <w:rsid w:val="73697952"/>
    <w:rsid w:val="736A3AE4"/>
    <w:rsid w:val="736D2403"/>
    <w:rsid w:val="736D3D20"/>
    <w:rsid w:val="736E07B6"/>
    <w:rsid w:val="73711F94"/>
    <w:rsid w:val="7376032D"/>
    <w:rsid w:val="737B0259"/>
    <w:rsid w:val="73803D51"/>
    <w:rsid w:val="738124E8"/>
    <w:rsid w:val="73814F3E"/>
    <w:rsid w:val="73833688"/>
    <w:rsid w:val="73840F89"/>
    <w:rsid w:val="73887B7B"/>
    <w:rsid w:val="73892A2E"/>
    <w:rsid w:val="738979AC"/>
    <w:rsid w:val="738B78DE"/>
    <w:rsid w:val="738C5045"/>
    <w:rsid w:val="738C6C22"/>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A1821"/>
    <w:rsid w:val="73DD2420"/>
    <w:rsid w:val="73E344E9"/>
    <w:rsid w:val="73EB7A15"/>
    <w:rsid w:val="73ED619B"/>
    <w:rsid w:val="73F46CCC"/>
    <w:rsid w:val="73F6144E"/>
    <w:rsid w:val="73F95139"/>
    <w:rsid w:val="73F97199"/>
    <w:rsid w:val="73FA0DAA"/>
    <w:rsid w:val="73FB34BE"/>
    <w:rsid w:val="73FF104A"/>
    <w:rsid w:val="740559D0"/>
    <w:rsid w:val="74084055"/>
    <w:rsid w:val="740907E7"/>
    <w:rsid w:val="740A122A"/>
    <w:rsid w:val="740A13D9"/>
    <w:rsid w:val="740D2E53"/>
    <w:rsid w:val="74113C86"/>
    <w:rsid w:val="741469DE"/>
    <w:rsid w:val="74166CA8"/>
    <w:rsid w:val="741747BB"/>
    <w:rsid w:val="74181CD9"/>
    <w:rsid w:val="74187EEC"/>
    <w:rsid w:val="741964A4"/>
    <w:rsid w:val="741E57FD"/>
    <w:rsid w:val="741F4C05"/>
    <w:rsid w:val="742259F1"/>
    <w:rsid w:val="74254A6C"/>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35180"/>
    <w:rsid w:val="74574E09"/>
    <w:rsid w:val="74597279"/>
    <w:rsid w:val="745F28E1"/>
    <w:rsid w:val="74600ADB"/>
    <w:rsid w:val="74613587"/>
    <w:rsid w:val="746206FB"/>
    <w:rsid w:val="746A4137"/>
    <w:rsid w:val="746A50E5"/>
    <w:rsid w:val="746D577E"/>
    <w:rsid w:val="746E1854"/>
    <w:rsid w:val="746F51E0"/>
    <w:rsid w:val="74703DFE"/>
    <w:rsid w:val="747125D9"/>
    <w:rsid w:val="74744F82"/>
    <w:rsid w:val="74746C99"/>
    <w:rsid w:val="747511C2"/>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15276"/>
    <w:rsid w:val="74957A0A"/>
    <w:rsid w:val="749917B4"/>
    <w:rsid w:val="74992890"/>
    <w:rsid w:val="749C551A"/>
    <w:rsid w:val="749E3BB4"/>
    <w:rsid w:val="74A01F2F"/>
    <w:rsid w:val="74A43647"/>
    <w:rsid w:val="74A83DF8"/>
    <w:rsid w:val="74A85617"/>
    <w:rsid w:val="74A9131F"/>
    <w:rsid w:val="74AB1458"/>
    <w:rsid w:val="74AF19B2"/>
    <w:rsid w:val="74B17E43"/>
    <w:rsid w:val="74B33364"/>
    <w:rsid w:val="74B66B6D"/>
    <w:rsid w:val="74B81999"/>
    <w:rsid w:val="74BC376B"/>
    <w:rsid w:val="74BC3D40"/>
    <w:rsid w:val="74BC7F31"/>
    <w:rsid w:val="74BD448C"/>
    <w:rsid w:val="74BD4F08"/>
    <w:rsid w:val="74BE4A53"/>
    <w:rsid w:val="74BE7A41"/>
    <w:rsid w:val="74C440A9"/>
    <w:rsid w:val="74C47221"/>
    <w:rsid w:val="74C555D9"/>
    <w:rsid w:val="74CA6EF9"/>
    <w:rsid w:val="74CB4839"/>
    <w:rsid w:val="74CC2AFC"/>
    <w:rsid w:val="74D03534"/>
    <w:rsid w:val="74D83790"/>
    <w:rsid w:val="74D9633B"/>
    <w:rsid w:val="74DD3E9F"/>
    <w:rsid w:val="74DE2ED9"/>
    <w:rsid w:val="74E13135"/>
    <w:rsid w:val="74E14727"/>
    <w:rsid w:val="74E47420"/>
    <w:rsid w:val="74E50872"/>
    <w:rsid w:val="74E763A2"/>
    <w:rsid w:val="74EA34AE"/>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148F5"/>
    <w:rsid w:val="7502115E"/>
    <w:rsid w:val="750300B9"/>
    <w:rsid w:val="750842CC"/>
    <w:rsid w:val="750D33F2"/>
    <w:rsid w:val="750F4E7A"/>
    <w:rsid w:val="75126CC1"/>
    <w:rsid w:val="75163100"/>
    <w:rsid w:val="75181445"/>
    <w:rsid w:val="751A36F4"/>
    <w:rsid w:val="751C7D45"/>
    <w:rsid w:val="751E75F6"/>
    <w:rsid w:val="75231A88"/>
    <w:rsid w:val="752546B5"/>
    <w:rsid w:val="752667CB"/>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C4EC8"/>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B56CA"/>
    <w:rsid w:val="757C26F4"/>
    <w:rsid w:val="757D5F81"/>
    <w:rsid w:val="757D6A62"/>
    <w:rsid w:val="757D7BAC"/>
    <w:rsid w:val="757F1388"/>
    <w:rsid w:val="758015BD"/>
    <w:rsid w:val="7580636A"/>
    <w:rsid w:val="758641B8"/>
    <w:rsid w:val="75901CF2"/>
    <w:rsid w:val="75901F9C"/>
    <w:rsid w:val="75952638"/>
    <w:rsid w:val="75954E5B"/>
    <w:rsid w:val="759554D0"/>
    <w:rsid w:val="759A3D89"/>
    <w:rsid w:val="759D2049"/>
    <w:rsid w:val="759D7768"/>
    <w:rsid w:val="75A07B11"/>
    <w:rsid w:val="75A122B0"/>
    <w:rsid w:val="75A70CB8"/>
    <w:rsid w:val="75AA4F43"/>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A0DA4"/>
    <w:rsid w:val="75BD3DE2"/>
    <w:rsid w:val="75BE3B96"/>
    <w:rsid w:val="75BF2B77"/>
    <w:rsid w:val="75C5102B"/>
    <w:rsid w:val="75C84414"/>
    <w:rsid w:val="75CA76E4"/>
    <w:rsid w:val="75CD25B0"/>
    <w:rsid w:val="75CD48E7"/>
    <w:rsid w:val="75D0034E"/>
    <w:rsid w:val="75D0763F"/>
    <w:rsid w:val="75D243FE"/>
    <w:rsid w:val="75D30E54"/>
    <w:rsid w:val="75D51336"/>
    <w:rsid w:val="75D71109"/>
    <w:rsid w:val="75DB5530"/>
    <w:rsid w:val="75DC15CD"/>
    <w:rsid w:val="75DD0354"/>
    <w:rsid w:val="75DD76A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1E6C2E"/>
    <w:rsid w:val="762012F3"/>
    <w:rsid w:val="76261332"/>
    <w:rsid w:val="762D2FD6"/>
    <w:rsid w:val="762D45B5"/>
    <w:rsid w:val="762E5146"/>
    <w:rsid w:val="762F067E"/>
    <w:rsid w:val="76322CE8"/>
    <w:rsid w:val="76391262"/>
    <w:rsid w:val="763B0284"/>
    <w:rsid w:val="763B10BB"/>
    <w:rsid w:val="76404651"/>
    <w:rsid w:val="7642391D"/>
    <w:rsid w:val="7642744F"/>
    <w:rsid w:val="76475B71"/>
    <w:rsid w:val="764833C3"/>
    <w:rsid w:val="764A16E0"/>
    <w:rsid w:val="764A59D6"/>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5F11C0"/>
    <w:rsid w:val="76621F9A"/>
    <w:rsid w:val="76633449"/>
    <w:rsid w:val="76634C58"/>
    <w:rsid w:val="76641326"/>
    <w:rsid w:val="76663F58"/>
    <w:rsid w:val="766B3DFC"/>
    <w:rsid w:val="766C38AC"/>
    <w:rsid w:val="76710E80"/>
    <w:rsid w:val="76714574"/>
    <w:rsid w:val="76721D4F"/>
    <w:rsid w:val="76722963"/>
    <w:rsid w:val="76755C2C"/>
    <w:rsid w:val="76764058"/>
    <w:rsid w:val="76771A07"/>
    <w:rsid w:val="767A4191"/>
    <w:rsid w:val="767C3FE1"/>
    <w:rsid w:val="767E302B"/>
    <w:rsid w:val="768053CE"/>
    <w:rsid w:val="76820D6E"/>
    <w:rsid w:val="7683586B"/>
    <w:rsid w:val="76876DD2"/>
    <w:rsid w:val="768921A4"/>
    <w:rsid w:val="76895AF9"/>
    <w:rsid w:val="768B5BCE"/>
    <w:rsid w:val="768E1D2F"/>
    <w:rsid w:val="769016B8"/>
    <w:rsid w:val="7692351A"/>
    <w:rsid w:val="76931C59"/>
    <w:rsid w:val="76932345"/>
    <w:rsid w:val="76947C92"/>
    <w:rsid w:val="76982F33"/>
    <w:rsid w:val="76A5622D"/>
    <w:rsid w:val="76A633ED"/>
    <w:rsid w:val="76A81D96"/>
    <w:rsid w:val="76AB5F51"/>
    <w:rsid w:val="76AF6BF6"/>
    <w:rsid w:val="76B02504"/>
    <w:rsid w:val="76B060BD"/>
    <w:rsid w:val="76B576A3"/>
    <w:rsid w:val="76B97863"/>
    <w:rsid w:val="76C36DA3"/>
    <w:rsid w:val="76C53A1F"/>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322F"/>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4856"/>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14E10"/>
    <w:rsid w:val="7756714D"/>
    <w:rsid w:val="77597E3E"/>
    <w:rsid w:val="775D466B"/>
    <w:rsid w:val="775D6854"/>
    <w:rsid w:val="77625740"/>
    <w:rsid w:val="77626262"/>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81778"/>
    <w:rsid w:val="77BB391E"/>
    <w:rsid w:val="77BF2226"/>
    <w:rsid w:val="77BF6C49"/>
    <w:rsid w:val="77C57216"/>
    <w:rsid w:val="77CB1717"/>
    <w:rsid w:val="77CE0A81"/>
    <w:rsid w:val="77CE24B3"/>
    <w:rsid w:val="77CE728E"/>
    <w:rsid w:val="77D20D74"/>
    <w:rsid w:val="77D27842"/>
    <w:rsid w:val="77D65549"/>
    <w:rsid w:val="77D73D98"/>
    <w:rsid w:val="77D74042"/>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413E2"/>
    <w:rsid w:val="77F630A0"/>
    <w:rsid w:val="77F731CB"/>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1F17C9"/>
    <w:rsid w:val="78213084"/>
    <w:rsid w:val="78213648"/>
    <w:rsid w:val="7827005C"/>
    <w:rsid w:val="78280CF1"/>
    <w:rsid w:val="78287DBF"/>
    <w:rsid w:val="78294ED1"/>
    <w:rsid w:val="782C38CF"/>
    <w:rsid w:val="782D43D1"/>
    <w:rsid w:val="782E653C"/>
    <w:rsid w:val="78305E38"/>
    <w:rsid w:val="783328A6"/>
    <w:rsid w:val="783C4C63"/>
    <w:rsid w:val="783E427D"/>
    <w:rsid w:val="783F1D19"/>
    <w:rsid w:val="78433AD2"/>
    <w:rsid w:val="7845703E"/>
    <w:rsid w:val="784B2E74"/>
    <w:rsid w:val="784B334C"/>
    <w:rsid w:val="784D1844"/>
    <w:rsid w:val="784D4D7B"/>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A3C7A"/>
    <w:rsid w:val="786C5E43"/>
    <w:rsid w:val="786D0880"/>
    <w:rsid w:val="786D24BE"/>
    <w:rsid w:val="786D506B"/>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34056"/>
    <w:rsid w:val="78B43694"/>
    <w:rsid w:val="78B459F2"/>
    <w:rsid w:val="78B50AB6"/>
    <w:rsid w:val="78B82EC3"/>
    <w:rsid w:val="78BB09E4"/>
    <w:rsid w:val="78BB4A70"/>
    <w:rsid w:val="78BE2FCD"/>
    <w:rsid w:val="78C02956"/>
    <w:rsid w:val="78C04A55"/>
    <w:rsid w:val="78C406B6"/>
    <w:rsid w:val="78C40BDA"/>
    <w:rsid w:val="78C51487"/>
    <w:rsid w:val="78C82A29"/>
    <w:rsid w:val="78C95B09"/>
    <w:rsid w:val="78CA425E"/>
    <w:rsid w:val="78CC24F0"/>
    <w:rsid w:val="78CE56E9"/>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26D6B"/>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1F7E5A"/>
    <w:rsid w:val="79204284"/>
    <w:rsid w:val="79205F77"/>
    <w:rsid w:val="79210560"/>
    <w:rsid w:val="7922368F"/>
    <w:rsid w:val="792551A3"/>
    <w:rsid w:val="79255590"/>
    <w:rsid w:val="792A6F36"/>
    <w:rsid w:val="792B1484"/>
    <w:rsid w:val="792B64AC"/>
    <w:rsid w:val="79312D2A"/>
    <w:rsid w:val="79331259"/>
    <w:rsid w:val="793706B9"/>
    <w:rsid w:val="7938329D"/>
    <w:rsid w:val="793A1AE4"/>
    <w:rsid w:val="793B5D22"/>
    <w:rsid w:val="793B7C47"/>
    <w:rsid w:val="793C7B07"/>
    <w:rsid w:val="79416D4F"/>
    <w:rsid w:val="794443EE"/>
    <w:rsid w:val="79447468"/>
    <w:rsid w:val="794621D6"/>
    <w:rsid w:val="7948497C"/>
    <w:rsid w:val="79486926"/>
    <w:rsid w:val="794A6843"/>
    <w:rsid w:val="794A6FDB"/>
    <w:rsid w:val="794C6761"/>
    <w:rsid w:val="79503033"/>
    <w:rsid w:val="79510BC3"/>
    <w:rsid w:val="795134B6"/>
    <w:rsid w:val="79543F7C"/>
    <w:rsid w:val="7955204F"/>
    <w:rsid w:val="795E06F8"/>
    <w:rsid w:val="79620926"/>
    <w:rsid w:val="79647074"/>
    <w:rsid w:val="79681A85"/>
    <w:rsid w:val="79694076"/>
    <w:rsid w:val="796B11B9"/>
    <w:rsid w:val="796B6EA2"/>
    <w:rsid w:val="796D0A0E"/>
    <w:rsid w:val="797229E3"/>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941BC"/>
    <w:rsid w:val="799C771D"/>
    <w:rsid w:val="799E4E95"/>
    <w:rsid w:val="799F269A"/>
    <w:rsid w:val="799F2CD5"/>
    <w:rsid w:val="79A36930"/>
    <w:rsid w:val="79A6044A"/>
    <w:rsid w:val="79A64238"/>
    <w:rsid w:val="79A85B1D"/>
    <w:rsid w:val="79B27C4C"/>
    <w:rsid w:val="79B622CB"/>
    <w:rsid w:val="79B70D80"/>
    <w:rsid w:val="79BD1149"/>
    <w:rsid w:val="79BD6F74"/>
    <w:rsid w:val="79BF40EE"/>
    <w:rsid w:val="79BF551C"/>
    <w:rsid w:val="79C02E8B"/>
    <w:rsid w:val="79C16286"/>
    <w:rsid w:val="79C32672"/>
    <w:rsid w:val="79C45829"/>
    <w:rsid w:val="79C5290E"/>
    <w:rsid w:val="79C634A3"/>
    <w:rsid w:val="79C66C2E"/>
    <w:rsid w:val="79C723A4"/>
    <w:rsid w:val="79C74587"/>
    <w:rsid w:val="79CA3BEB"/>
    <w:rsid w:val="79D24898"/>
    <w:rsid w:val="79D8166B"/>
    <w:rsid w:val="79DC22C0"/>
    <w:rsid w:val="79DC2596"/>
    <w:rsid w:val="79DF3AB5"/>
    <w:rsid w:val="79E05069"/>
    <w:rsid w:val="79EC2700"/>
    <w:rsid w:val="79ED6250"/>
    <w:rsid w:val="79F000FA"/>
    <w:rsid w:val="79F02DBF"/>
    <w:rsid w:val="79F213AE"/>
    <w:rsid w:val="79F36D23"/>
    <w:rsid w:val="79F44E29"/>
    <w:rsid w:val="79F526DF"/>
    <w:rsid w:val="79F778C7"/>
    <w:rsid w:val="79FD0561"/>
    <w:rsid w:val="79FD621B"/>
    <w:rsid w:val="79FE51D4"/>
    <w:rsid w:val="7A032AFE"/>
    <w:rsid w:val="7A033A83"/>
    <w:rsid w:val="7A040ABA"/>
    <w:rsid w:val="7A0419AF"/>
    <w:rsid w:val="7A065850"/>
    <w:rsid w:val="7A0738FC"/>
    <w:rsid w:val="7A097F01"/>
    <w:rsid w:val="7A0D5316"/>
    <w:rsid w:val="7A0D5907"/>
    <w:rsid w:val="7A117A90"/>
    <w:rsid w:val="7A1827A3"/>
    <w:rsid w:val="7A184673"/>
    <w:rsid w:val="7A186D5D"/>
    <w:rsid w:val="7A1911C1"/>
    <w:rsid w:val="7A193AE2"/>
    <w:rsid w:val="7A194566"/>
    <w:rsid w:val="7A1A3D18"/>
    <w:rsid w:val="7A1A4834"/>
    <w:rsid w:val="7A1A7DE2"/>
    <w:rsid w:val="7A1F61A8"/>
    <w:rsid w:val="7A20009A"/>
    <w:rsid w:val="7A211146"/>
    <w:rsid w:val="7A212C5B"/>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1B50"/>
    <w:rsid w:val="7A4961C4"/>
    <w:rsid w:val="7A522AD8"/>
    <w:rsid w:val="7A541CDF"/>
    <w:rsid w:val="7A545658"/>
    <w:rsid w:val="7A564644"/>
    <w:rsid w:val="7A5A3399"/>
    <w:rsid w:val="7A5A5248"/>
    <w:rsid w:val="7A5D415E"/>
    <w:rsid w:val="7A682849"/>
    <w:rsid w:val="7A6A4FB7"/>
    <w:rsid w:val="7A6B3DC0"/>
    <w:rsid w:val="7A6C33B7"/>
    <w:rsid w:val="7A6D7652"/>
    <w:rsid w:val="7A715F54"/>
    <w:rsid w:val="7A735108"/>
    <w:rsid w:val="7A743079"/>
    <w:rsid w:val="7A7676EB"/>
    <w:rsid w:val="7A77223D"/>
    <w:rsid w:val="7A786B63"/>
    <w:rsid w:val="7A79599C"/>
    <w:rsid w:val="7A7B33A5"/>
    <w:rsid w:val="7A7B51C7"/>
    <w:rsid w:val="7A7C5D97"/>
    <w:rsid w:val="7A7D1B3C"/>
    <w:rsid w:val="7A803FE6"/>
    <w:rsid w:val="7A8144DB"/>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84573"/>
    <w:rsid w:val="7AAA7146"/>
    <w:rsid w:val="7AAB1F32"/>
    <w:rsid w:val="7AAC5FCE"/>
    <w:rsid w:val="7AAD5343"/>
    <w:rsid w:val="7AB02E81"/>
    <w:rsid w:val="7AB05396"/>
    <w:rsid w:val="7AB23B17"/>
    <w:rsid w:val="7AB44A8D"/>
    <w:rsid w:val="7AB53955"/>
    <w:rsid w:val="7AB67A58"/>
    <w:rsid w:val="7AB921C4"/>
    <w:rsid w:val="7ABC77F9"/>
    <w:rsid w:val="7ABD44B1"/>
    <w:rsid w:val="7ABF24F8"/>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AFA05BA"/>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5C3D8C"/>
    <w:rsid w:val="7B602D97"/>
    <w:rsid w:val="7B61362C"/>
    <w:rsid w:val="7B613DFF"/>
    <w:rsid w:val="7B621F63"/>
    <w:rsid w:val="7B624E46"/>
    <w:rsid w:val="7B65732C"/>
    <w:rsid w:val="7B666080"/>
    <w:rsid w:val="7B6E6A9E"/>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231"/>
    <w:rsid w:val="7BF10A3A"/>
    <w:rsid w:val="7BF40D3B"/>
    <w:rsid w:val="7BF61E0D"/>
    <w:rsid w:val="7BF767B2"/>
    <w:rsid w:val="7BFE191B"/>
    <w:rsid w:val="7C034052"/>
    <w:rsid w:val="7C037978"/>
    <w:rsid w:val="7C047647"/>
    <w:rsid w:val="7C057E03"/>
    <w:rsid w:val="7C0865E1"/>
    <w:rsid w:val="7C0944B0"/>
    <w:rsid w:val="7C0A1089"/>
    <w:rsid w:val="7C0B4DF3"/>
    <w:rsid w:val="7C0C78D1"/>
    <w:rsid w:val="7C13344D"/>
    <w:rsid w:val="7C1806FB"/>
    <w:rsid w:val="7C185E1C"/>
    <w:rsid w:val="7C1A02C9"/>
    <w:rsid w:val="7C1C743F"/>
    <w:rsid w:val="7C1D09CF"/>
    <w:rsid w:val="7C1E0FE0"/>
    <w:rsid w:val="7C1F57E0"/>
    <w:rsid w:val="7C214DA2"/>
    <w:rsid w:val="7C234A9B"/>
    <w:rsid w:val="7C236DC4"/>
    <w:rsid w:val="7C242FD0"/>
    <w:rsid w:val="7C243C41"/>
    <w:rsid w:val="7C250A5F"/>
    <w:rsid w:val="7C260D2A"/>
    <w:rsid w:val="7C272BC7"/>
    <w:rsid w:val="7C29156F"/>
    <w:rsid w:val="7C2A385D"/>
    <w:rsid w:val="7C2A435F"/>
    <w:rsid w:val="7C2D3878"/>
    <w:rsid w:val="7C2F4BB6"/>
    <w:rsid w:val="7C311E61"/>
    <w:rsid w:val="7C3326F8"/>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A50F0"/>
    <w:rsid w:val="7C5B13DA"/>
    <w:rsid w:val="7C5B35FA"/>
    <w:rsid w:val="7C614952"/>
    <w:rsid w:val="7C690B7A"/>
    <w:rsid w:val="7C6D473C"/>
    <w:rsid w:val="7C6E0CAE"/>
    <w:rsid w:val="7C6F0C97"/>
    <w:rsid w:val="7C7147EA"/>
    <w:rsid w:val="7C7241D4"/>
    <w:rsid w:val="7C7B1E57"/>
    <w:rsid w:val="7C7C3178"/>
    <w:rsid w:val="7C7D2EA6"/>
    <w:rsid w:val="7C7E0597"/>
    <w:rsid w:val="7C82181A"/>
    <w:rsid w:val="7C8505B4"/>
    <w:rsid w:val="7C874112"/>
    <w:rsid w:val="7C880B1A"/>
    <w:rsid w:val="7C892B5F"/>
    <w:rsid w:val="7C8B4BD5"/>
    <w:rsid w:val="7C8E642B"/>
    <w:rsid w:val="7C912E22"/>
    <w:rsid w:val="7C917CFE"/>
    <w:rsid w:val="7C951E23"/>
    <w:rsid w:val="7C9971B0"/>
    <w:rsid w:val="7C997B87"/>
    <w:rsid w:val="7C9C0531"/>
    <w:rsid w:val="7CA06A8F"/>
    <w:rsid w:val="7CA333EB"/>
    <w:rsid w:val="7CA866EF"/>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51F65"/>
    <w:rsid w:val="7CD60EFF"/>
    <w:rsid w:val="7CD75D98"/>
    <w:rsid w:val="7CD853D0"/>
    <w:rsid w:val="7CDD2005"/>
    <w:rsid w:val="7CE0294B"/>
    <w:rsid w:val="7CE06768"/>
    <w:rsid w:val="7CE12241"/>
    <w:rsid w:val="7CE14C81"/>
    <w:rsid w:val="7CE279E8"/>
    <w:rsid w:val="7CE54C48"/>
    <w:rsid w:val="7CE71C50"/>
    <w:rsid w:val="7CE72B24"/>
    <w:rsid w:val="7CE8356A"/>
    <w:rsid w:val="7CE8695A"/>
    <w:rsid w:val="7CEE2CFC"/>
    <w:rsid w:val="7CEF038B"/>
    <w:rsid w:val="7CF72ED0"/>
    <w:rsid w:val="7CF81394"/>
    <w:rsid w:val="7CF82FD7"/>
    <w:rsid w:val="7CF97B72"/>
    <w:rsid w:val="7CFC7ABD"/>
    <w:rsid w:val="7CFE0F20"/>
    <w:rsid w:val="7D003EBD"/>
    <w:rsid w:val="7D05361D"/>
    <w:rsid w:val="7D062AC2"/>
    <w:rsid w:val="7D0E09FC"/>
    <w:rsid w:val="7D0F099F"/>
    <w:rsid w:val="7D112C2D"/>
    <w:rsid w:val="7D114EC3"/>
    <w:rsid w:val="7D11738B"/>
    <w:rsid w:val="7D117B9D"/>
    <w:rsid w:val="7D124E85"/>
    <w:rsid w:val="7D130380"/>
    <w:rsid w:val="7D152E85"/>
    <w:rsid w:val="7D18797C"/>
    <w:rsid w:val="7D1D06F9"/>
    <w:rsid w:val="7D1D4B4E"/>
    <w:rsid w:val="7D2174C4"/>
    <w:rsid w:val="7D28275E"/>
    <w:rsid w:val="7D286283"/>
    <w:rsid w:val="7D2A532B"/>
    <w:rsid w:val="7D2F0219"/>
    <w:rsid w:val="7D303C80"/>
    <w:rsid w:val="7D341BC8"/>
    <w:rsid w:val="7D362C66"/>
    <w:rsid w:val="7D376416"/>
    <w:rsid w:val="7D377DFE"/>
    <w:rsid w:val="7D381EF2"/>
    <w:rsid w:val="7D3922EA"/>
    <w:rsid w:val="7D3C3AA2"/>
    <w:rsid w:val="7D3C547D"/>
    <w:rsid w:val="7D3E4B1B"/>
    <w:rsid w:val="7D405AA6"/>
    <w:rsid w:val="7D41579C"/>
    <w:rsid w:val="7D4246D2"/>
    <w:rsid w:val="7D436EF5"/>
    <w:rsid w:val="7D4935D8"/>
    <w:rsid w:val="7D4A6280"/>
    <w:rsid w:val="7D4A7FBA"/>
    <w:rsid w:val="7D50176E"/>
    <w:rsid w:val="7D51035F"/>
    <w:rsid w:val="7D512D55"/>
    <w:rsid w:val="7D5142E5"/>
    <w:rsid w:val="7D543B71"/>
    <w:rsid w:val="7D5709AE"/>
    <w:rsid w:val="7D5813FC"/>
    <w:rsid w:val="7D5C000F"/>
    <w:rsid w:val="7D5E042E"/>
    <w:rsid w:val="7D5E2E71"/>
    <w:rsid w:val="7D60101D"/>
    <w:rsid w:val="7D611A6B"/>
    <w:rsid w:val="7D61559C"/>
    <w:rsid w:val="7D635AD2"/>
    <w:rsid w:val="7D6420DE"/>
    <w:rsid w:val="7D647CF1"/>
    <w:rsid w:val="7D693A8F"/>
    <w:rsid w:val="7D6A64FB"/>
    <w:rsid w:val="7D6B7110"/>
    <w:rsid w:val="7D6E3B3C"/>
    <w:rsid w:val="7D6F5BF1"/>
    <w:rsid w:val="7D707D59"/>
    <w:rsid w:val="7D7567BB"/>
    <w:rsid w:val="7D793716"/>
    <w:rsid w:val="7D7C7F13"/>
    <w:rsid w:val="7D7D670C"/>
    <w:rsid w:val="7D7E4EE9"/>
    <w:rsid w:val="7D823849"/>
    <w:rsid w:val="7D8340B5"/>
    <w:rsid w:val="7D8340D0"/>
    <w:rsid w:val="7D840463"/>
    <w:rsid w:val="7D89798D"/>
    <w:rsid w:val="7D8B3828"/>
    <w:rsid w:val="7D8F2AC0"/>
    <w:rsid w:val="7D8F4A18"/>
    <w:rsid w:val="7D923E6D"/>
    <w:rsid w:val="7D926F92"/>
    <w:rsid w:val="7D9729C2"/>
    <w:rsid w:val="7D97639E"/>
    <w:rsid w:val="7D9C3DFE"/>
    <w:rsid w:val="7D9F07C1"/>
    <w:rsid w:val="7DA2182D"/>
    <w:rsid w:val="7DA4255A"/>
    <w:rsid w:val="7DA74CE2"/>
    <w:rsid w:val="7DAB36F3"/>
    <w:rsid w:val="7DAE7519"/>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622A5"/>
    <w:rsid w:val="7DE71751"/>
    <w:rsid w:val="7DE750D0"/>
    <w:rsid w:val="7DE76338"/>
    <w:rsid w:val="7DE80CAF"/>
    <w:rsid w:val="7DE8415F"/>
    <w:rsid w:val="7DE96EA5"/>
    <w:rsid w:val="7DE97F44"/>
    <w:rsid w:val="7DEA6081"/>
    <w:rsid w:val="7DF03767"/>
    <w:rsid w:val="7DF13EAA"/>
    <w:rsid w:val="7DF24038"/>
    <w:rsid w:val="7DF3170A"/>
    <w:rsid w:val="7DF742E6"/>
    <w:rsid w:val="7DFB6E6E"/>
    <w:rsid w:val="7DFC489D"/>
    <w:rsid w:val="7E034220"/>
    <w:rsid w:val="7E0753BF"/>
    <w:rsid w:val="7E07626E"/>
    <w:rsid w:val="7E084CFA"/>
    <w:rsid w:val="7E0972BA"/>
    <w:rsid w:val="7E0976BF"/>
    <w:rsid w:val="7E0E68FC"/>
    <w:rsid w:val="7E0F2115"/>
    <w:rsid w:val="7E0F2C81"/>
    <w:rsid w:val="7E0F3EA6"/>
    <w:rsid w:val="7E0F4721"/>
    <w:rsid w:val="7E1242D7"/>
    <w:rsid w:val="7E1246DB"/>
    <w:rsid w:val="7E142963"/>
    <w:rsid w:val="7E165F0E"/>
    <w:rsid w:val="7E1726D8"/>
    <w:rsid w:val="7E1A6493"/>
    <w:rsid w:val="7E1D0F6C"/>
    <w:rsid w:val="7E1D2EA5"/>
    <w:rsid w:val="7E1E6DC0"/>
    <w:rsid w:val="7E20169A"/>
    <w:rsid w:val="7E20683E"/>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8002B"/>
    <w:rsid w:val="7E4A2A94"/>
    <w:rsid w:val="7E4A6295"/>
    <w:rsid w:val="7E4C0833"/>
    <w:rsid w:val="7E4C2CB5"/>
    <w:rsid w:val="7E4E1A75"/>
    <w:rsid w:val="7E517747"/>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66C9E"/>
    <w:rsid w:val="7E97006E"/>
    <w:rsid w:val="7E971EC6"/>
    <w:rsid w:val="7E9832C6"/>
    <w:rsid w:val="7E986288"/>
    <w:rsid w:val="7E991A2E"/>
    <w:rsid w:val="7E996026"/>
    <w:rsid w:val="7E996FB8"/>
    <w:rsid w:val="7E997CE1"/>
    <w:rsid w:val="7E9B530E"/>
    <w:rsid w:val="7E9C26EE"/>
    <w:rsid w:val="7EA16798"/>
    <w:rsid w:val="7EA56150"/>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75EF5"/>
    <w:rsid w:val="7EC92461"/>
    <w:rsid w:val="7ECB640A"/>
    <w:rsid w:val="7ECD65C3"/>
    <w:rsid w:val="7ECD76FC"/>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9366C"/>
    <w:rsid w:val="7F0B3EAA"/>
    <w:rsid w:val="7F0E475D"/>
    <w:rsid w:val="7F0F3934"/>
    <w:rsid w:val="7F1026DA"/>
    <w:rsid w:val="7F1175F4"/>
    <w:rsid w:val="7F117D87"/>
    <w:rsid w:val="7F130171"/>
    <w:rsid w:val="7F156FFF"/>
    <w:rsid w:val="7F1634AE"/>
    <w:rsid w:val="7F1643E8"/>
    <w:rsid w:val="7F1976D8"/>
    <w:rsid w:val="7F1D0297"/>
    <w:rsid w:val="7F203CCA"/>
    <w:rsid w:val="7F212A3B"/>
    <w:rsid w:val="7F235B45"/>
    <w:rsid w:val="7F2371D0"/>
    <w:rsid w:val="7F25457C"/>
    <w:rsid w:val="7F27211B"/>
    <w:rsid w:val="7F2840C1"/>
    <w:rsid w:val="7F293F15"/>
    <w:rsid w:val="7F2B6FB0"/>
    <w:rsid w:val="7F2F17E7"/>
    <w:rsid w:val="7F2F3D2B"/>
    <w:rsid w:val="7F313413"/>
    <w:rsid w:val="7F387AC5"/>
    <w:rsid w:val="7F3C3603"/>
    <w:rsid w:val="7F443395"/>
    <w:rsid w:val="7F454A70"/>
    <w:rsid w:val="7F462084"/>
    <w:rsid w:val="7F487E68"/>
    <w:rsid w:val="7F4D3236"/>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73562"/>
    <w:rsid w:val="7FA844D4"/>
    <w:rsid w:val="7FA8584F"/>
    <w:rsid w:val="7FA86B51"/>
    <w:rsid w:val="7FAD20F2"/>
    <w:rsid w:val="7FAD3673"/>
    <w:rsid w:val="7FAD3C21"/>
    <w:rsid w:val="7FB11201"/>
    <w:rsid w:val="7FB165D6"/>
    <w:rsid w:val="7FB24452"/>
    <w:rsid w:val="7FB47B1D"/>
    <w:rsid w:val="7FB92B24"/>
    <w:rsid w:val="7FBA238A"/>
    <w:rsid w:val="7FBA548C"/>
    <w:rsid w:val="7FBC38F3"/>
    <w:rsid w:val="7FBD5C2C"/>
    <w:rsid w:val="7FC12B80"/>
    <w:rsid w:val="7FC331C5"/>
    <w:rsid w:val="7FC62A76"/>
    <w:rsid w:val="7FC675A3"/>
    <w:rsid w:val="7FC83CB0"/>
    <w:rsid w:val="7FC916D2"/>
    <w:rsid w:val="7FCA5187"/>
    <w:rsid w:val="7FCC570C"/>
    <w:rsid w:val="7FCE0DDA"/>
    <w:rsid w:val="7FD270D3"/>
    <w:rsid w:val="7FD34492"/>
    <w:rsid w:val="7FD37A04"/>
    <w:rsid w:val="7FD441E2"/>
    <w:rsid w:val="7FD568F8"/>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9"/>
    <w:unhideWhenUsed/>
    <w:qFormat/>
    <w:uiPriority w:val="99"/>
    <w:rPr>
      <w:sz w:val="20"/>
      <w:szCs w:val="20"/>
    </w:rPr>
  </w:style>
  <w:style w:type="paragraph" w:styleId="16">
    <w:name w:val="Body Text"/>
    <w:basedOn w:val="1"/>
    <w:link w:val="42"/>
    <w:qFormat/>
    <w:uiPriority w:val="0"/>
    <w:pPr>
      <w:widowControl w:val="0"/>
      <w:spacing w:after="0" w:line="240" w:lineRule="auto"/>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35"/>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0"/>
    <w:unhideWhenUsed/>
    <w:qFormat/>
    <w:uiPriority w:val="99"/>
    <w:rPr>
      <w:b/>
      <w:bCs/>
    </w:rPr>
  </w:style>
  <w:style w:type="table" w:styleId="28">
    <w:name w:val="Table Grid"/>
    <w:basedOn w:val="27"/>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批注框文本 字符"/>
    <w:link w:val="21"/>
    <w:semiHidden/>
    <w:qFormat/>
    <w:uiPriority w:val="99"/>
    <w:rPr>
      <w:rFonts w:ascii="Tahoma" w:hAnsi="Tahoma" w:cs="Tahoma"/>
      <w:sz w:val="16"/>
      <w:szCs w:val="16"/>
    </w:rPr>
  </w:style>
  <w:style w:type="character" w:customStyle="1" w:styleId="36">
    <w:name w:val="标题 1 字符"/>
    <w:link w:val="2"/>
    <w:qFormat/>
    <w:uiPriority w:val="99"/>
    <w:rPr>
      <w:rFonts w:ascii="Arial" w:hAnsi="Arial" w:eastAsia="黑体"/>
      <w:b/>
      <w:bCs/>
      <w:sz w:val="30"/>
      <w:szCs w:val="30"/>
      <w:lang w:val="zh-CN" w:eastAsia="zh-CN"/>
    </w:rPr>
  </w:style>
  <w:style w:type="character" w:customStyle="1" w:styleId="37">
    <w:name w:val="页眉 字符"/>
    <w:link w:val="23"/>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批注文字 字符"/>
    <w:basedOn w:val="29"/>
    <w:link w:val="15"/>
    <w:qFormat/>
    <w:uiPriority w:val="99"/>
  </w:style>
  <w:style w:type="character" w:customStyle="1" w:styleId="40">
    <w:name w:val="批注主题 字符"/>
    <w:link w:val="26"/>
    <w:semiHidden/>
    <w:qFormat/>
    <w:uiPriority w:val="99"/>
    <w:rPr>
      <w:b/>
      <w:bCs/>
    </w:rPr>
  </w:style>
  <w:style w:type="character" w:customStyle="1" w:styleId="41">
    <w:name w:val="文档结构图 字符"/>
    <w:link w:val="14"/>
    <w:semiHidden/>
    <w:qFormat/>
    <w:uiPriority w:val="99"/>
    <w:rPr>
      <w:rFonts w:ascii="宋体"/>
      <w:sz w:val="18"/>
      <w:szCs w:val="18"/>
    </w:rPr>
  </w:style>
  <w:style w:type="character" w:customStyle="1" w:styleId="42">
    <w:name w:val="正文文本 字符"/>
    <w:link w:val="16"/>
    <w:qFormat/>
    <w:uiPriority w:val="0"/>
    <w:rPr>
      <w:rFonts w:ascii="Times New Roman" w:hAnsi="Times New Roman"/>
      <w:color w:val="0000FF"/>
      <w:kern w:val="2"/>
      <w:sz w:val="21"/>
    </w:rPr>
  </w:style>
  <w:style w:type="character" w:customStyle="1" w:styleId="43">
    <w:name w:val="题注 字符"/>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pPr>
    <w:rPr>
      <w:rFonts w:ascii="Arial" w:hAnsi="Arial" w:cs="宋体"/>
      <w:kern w:val="2"/>
      <w:sz w:val="21"/>
      <w:szCs w:val="20"/>
    </w:rPr>
  </w:style>
  <w:style w:type="character" w:customStyle="1" w:styleId="45">
    <w:name w:val="页脚 字符"/>
    <w:link w:val="22"/>
    <w:qFormat/>
    <w:uiPriority w:val="99"/>
    <w:rPr>
      <w:sz w:val="18"/>
      <w:szCs w:val="18"/>
    </w:rPr>
  </w:style>
  <w:style w:type="character" w:customStyle="1" w:styleId="46">
    <w:name w:val="标题 2 字符"/>
    <w:link w:val="3"/>
    <w:qFormat/>
    <w:uiPriority w:val="0"/>
    <w:rPr>
      <w:rFonts w:ascii="Cambria" w:hAnsi="Cambria"/>
      <w:b/>
      <w:bCs/>
      <w:sz w:val="32"/>
      <w:szCs w:val="32"/>
      <w:lang w:val="en-US" w:eastAsia="zh-CN"/>
    </w:rPr>
  </w:style>
  <w:style w:type="character" w:customStyle="1" w:styleId="47">
    <w:name w:val="标题 3 字符"/>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字符"/>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字符"/>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字符"/>
    <w:link w:val="5"/>
    <w:qFormat/>
    <w:uiPriority w:val="0"/>
    <w:rPr>
      <w:rFonts w:ascii="Times New Roman" w:hAnsi="Times New Roman"/>
      <w:b/>
      <w:sz w:val="28"/>
      <w:szCs w:val="28"/>
      <w:lang w:val="en-GB"/>
    </w:rPr>
  </w:style>
  <w:style w:type="character" w:customStyle="1" w:styleId="67">
    <w:name w:val="标题 5 字符"/>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字符"/>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link w:val="126"/>
    <w:qFormat/>
    <w:uiPriority w:val="34"/>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 w:type="paragraph" w:customStyle="1" w:styleId="118">
    <w:name w:val="x_xmsonormal"/>
    <w:basedOn w:val="1"/>
    <w:qFormat/>
    <w:uiPriority w:val="99"/>
    <w:rPr>
      <w:rFonts w:eastAsia="Malgun Gothic" w:cs="Calibri"/>
      <w:lang w:eastAsia="ko-KR"/>
    </w:rPr>
  </w:style>
  <w:style w:type="character" w:customStyle="1" w:styleId="119">
    <w:name w:val="x_contentpasted0"/>
    <w:qFormat/>
    <w:uiPriority w:val="0"/>
  </w:style>
  <w:style w:type="character" w:customStyle="1" w:styleId="120">
    <w:name w:val="contentpasted0"/>
    <w:qFormat/>
    <w:uiPriority w:val="0"/>
  </w:style>
  <w:style w:type="paragraph" w:customStyle="1" w:styleId="121">
    <w:name w:val="elementtoproof"/>
    <w:basedOn w:val="1"/>
    <w:semiHidden/>
    <w:qFormat/>
    <w:uiPriority w:val="99"/>
    <w:rPr>
      <w:rFonts w:ascii="Times New Roman" w:hAnsi="Times New Roman" w:eastAsia="Malgun Gothic"/>
      <w:sz w:val="24"/>
      <w:lang w:eastAsia="ko-KR"/>
    </w:rPr>
  </w:style>
  <w:style w:type="paragraph" w:customStyle="1" w:styleId="122">
    <w:name w:val="msolistparagraph"/>
    <w:basedOn w:val="1"/>
    <w:qFormat/>
    <w:uiPriority w:val="0"/>
    <w:pPr>
      <w:ind w:firstLine="420" w:firstLineChars="200"/>
    </w:pPr>
    <w:rPr>
      <w:rFonts w:eastAsia="宋体"/>
    </w:rPr>
  </w:style>
  <w:style w:type="paragraph" w:customStyle="1" w:styleId="123">
    <w:name w:val="Revision2"/>
    <w:hidden/>
    <w:semiHidden/>
    <w:qFormat/>
    <w:uiPriority w:val="99"/>
    <w:rPr>
      <w:rFonts w:ascii="Calibri" w:hAnsi="Calibri" w:cs="Times New Roman" w:eastAsiaTheme="minorEastAsia"/>
      <w:sz w:val="22"/>
      <w:szCs w:val="22"/>
      <w:lang w:val="en-US" w:eastAsia="zh-CN" w:bidi="ar-SA"/>
    </w:rPr>
  </w:style>
  <w:style w:type="paragraph" w:customStyle="1" w:styleId="124">
    <w:name w:val="Table #"/>
    <w:basedOn w:val="1"/>
    <w:qFormat/>
    <w:uiPriority w:val="0"/>
    <w:pPr>
      <w:keepNext/>
      <w:jc w:val="center"/>
    </w:pPr>
  </w:style>
  <w:style w:type="paragraph" w:customStyle="1" w:styleId="125">
    <w:name w:val="修订1"/>
    <w:hidden/>
    <w:semiHidden/>
    <w:qFormat/>
    <w:uiPriority w:val="99"/>
    <w:rPr>
      <w:rFonts w:ascii="Calibri" w:hAnsi="Calibri" w:cs="Times New Roman" w:eastAsiaTheme="minorEastAsia"/>
      <w:sz w:val="22"/>
      <w:szCs w:val="22"/>
      <w:lang w:val="en-US" w:eastAsia="zh-CN" w:bidi="ar-SA"/>
    </w:rPr>
  </w:style>
  <w:style w:type="character" w:customStyle="1" w:styleId="126">
    <w:name w:val="列表段落 字符"/>
    <w:link w:val="99"/>
    <w:qFormat/>
    <w:uiPriority w:val="34"/>
    <w:rPr>
      <w:rFonts w:ascii="Calibri" w:hAnsi="Calibri" w:eastAsiaTheme="minorEastAsia"/>
      <w:sz w:val="22"/>
      <w:szCs w:val="22"/>
    </w:rPr>
  </w:style>
  <w:style w:type="paragraph" w:customStyle="1" w:styleId="127">
    <w:name w:val="Revision3"/>
    <w:hidden/>
    <w:semiHidden/>
    <w:qFormat/>
    <w:uiPriority w:val="99"/>
    <w:rPr>
      <w:rFonts w:ascii="Calibri" w:hAnsi="Calibri" w:cs="Times New Roman" w:eastAsiaTheme="minorEastAsia"/>
      <w:sz w:val="22"/>
      <w:szCs w:val="22"/>
      <w:lang w:val="en-US" w:eastAsia="zh-CN" w:bidi="ar-SA"/>
    </w:rPr>
  </w:style>
  <w:style w:type="paragraph" w:customStyle="1" w:styleId="128">
    <w:name w:val="CR Cover Page"/>
    <w:qFormat/>
    <w:uiPriority w:val="0"/>
    <w:pPr>
      <w:spacing w:after="120" w:line="259" w:lineRule="auto"/>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numbering" Target="numbering.xml"/><Relationship Id="rId33" Type="http://schemas.openxmlformats.org/officeDocument/2006/relationships/image" Target="media/image7.emf"/><Relationship Id="rId32" Type="http://schemas.openxmlformats.org/officeDocument/2006/relationships/package" Target="embeddings/Microsoft_Visio___1.vsdx"/><Relationship Id="rId31" Type="http://schemas.openxmlformats.org/officeDocument/2006/relationships/image" Target="media/image6.emf"/><Relationship Id="rId30" Type="http://schemas.openxmlformats.org/officeDocument/2006/relationships/oleObject" Target="embeddings/oleObject19.bin"/><Relationship Id="rId3" Type="http://schemas.openxmlformats.org/officeDocument/2006/relationships/footnotes" Target="footnotes.xml"/><Relationship Id="rId29" Type="http://schemas.openxmlformats.org/officeDocument/2006/relationships/oleObject" Target="embeddings/oleObject18.bin"/><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5.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0BCED-15B5-4938-9216-EC8F6ED511F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1713</Words>
  <Characters>9766</Characters>
  <Lines>81</Lines>
  <Paragraphs>22</Paragraphs>
  <TotalTime>3</TotalTime>
  <ScaleCrop>false</ScaleCrop>
  <LinksUpToDate>false</LinksUpToDate>
  <CharactersWithSpaces>11457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2024-09-30T08:21:00Z</dcterms:created>
  <dc:creator>ZTE</dc:creator>
  <cp:lastModifiedBy>ZTE</cp:lastModifiedBy>
  <dcterms:modified xsi:type="dcterms:W3CDTF">2024-09-30T08:55:49Z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468F3F6F116A49EDB50CDDE1F365632D</vt:lpwstr>
  </property>
</Properties>
</file>